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0843" w14:textId="2385EF52" w:rsidR="000F5174" w:rsidRPr="00C65FD3" w:rsidRDefault="0088427D" w:rsidP="000F5174">
      <w:pPr>
        <w:spacing w:after="0" w:line="240" w:lineRule="auto"/>
        <w:jc w:val="center"/>
        <w:rPr>
          <w:b/>
          <w:bCs/>
          <w:sz w:val="40"/>
          <w:szCs w:val="40"/>
          <w:rtl/>
          <w:lang w:bidi="ar-EG"/>
        </w:rPr>
      </w:pPr>
      <w:r w:rsidRPr="00C65FD3">
        <w:rPr>
          <w:rFonts w:hint="cs"/>
          <w:b/>
          <w:bCs/>
          <w:sz w:val="40"/>
          <w:szCs w:val="40"/>
          <w:rtl/>
          <w:lang w:bidi="ar-EG"/>
        </w:rPr>
        <w:t>أخبار المجمع المقدس</w:t>
      </w:r>
      <w:r w:rsidR="000F5174" w:rsidRPr="00C65FD3">
        <w:rPr>
          <w:rStyle w:val="FootnoteReference"/>
          <w:b/>
          <w:bCs/>
          <w:sz w:val="40"/>
          <w:szCs w:val="40"/>
          <w:rtl/>
          <w:lang w:bidi="ar-EG"/>
        </w:rPr>
        <w:footnoteReference w:id="1"/>
      </w:r>
    </w:p>
    <w:p w14:paraId="5D3B8990" w14:textId="77777777" w:rsidR="000F5174" w:rsidRPr="00C65FD3" w:rsidRDefault="000F5174" w:rsidP="000F5174">
      <w:pPr>
        <w:spacing w:after="0" w:line="240" w:lineRule="auto"/>
        <w:rPr>
          <w:b/>
          <w:bCs/>
          <w:sz w:val="28"/>
          <w:szCs w:val="28"/>
          <w:rtl/>
          <w:lang w:bidi="ar-EG"/>
        </w:rPr>
      </w:pPr>
      <w:r w:rsidRPr="00C65FD3">
        <w:rPr>
          <w:rFonts w:hint="cs"/>
          <w:b/>
          <w:bCs/>
          <w:sz w:val="28"/>
          <w:szCs w:val="28"/>
          <w:rtl/>
          <w:lang w:bidi="ar-EG"/>
        </w:rPr>
        <w:t>اجتماع لجان المجمع المقدس</w:t>
      </w:r>
    </w:p>
    <w:p w14:paraId="3F939D6E" w14:textId="77777777" w:rsidR="000F5174" w:rsidRPr="00C65FD3" w:rsidRDefault="000F5174" w:rsidP="000F5174">
      <w:pPr>
        <w:spacing w:after="0" w:line="240" w:lineRule="auto"/>
        <w:rPr>
          <w:sz w:val="28"/>
          <w:szCs w:val="28"/>
          <w:rtl/>
          <w:lang w:bidi="ar-EG"/>
        </w:rPr>
      </w:pPr>
      <w:r w:rsidRPr="00C65FD3">
        <w:rPr>
          <w:rFonts w:hint="cs"/>
          <w:sz w:val="28"/>
          <w:szCs w:val="28"/>
          <w:rtl/>
          <w:lang w:bidi="ar-EG"/>
        </w:rPr>
        <w:t xml:space="preserve">اجتمع قداسة البابا بأعضاء لجان المجمع المقدس في الفترة من 5-7 أبريل بدير القديس الأنبا بيشوي بوادي النطرون. </w:t>
      </w:r>
    </w:p>
    <w:p w14:paraId="1D0B6C24" w14:textId="77777777" w:rsidR="000F5174" w:rsidRPr="00C65FD3" w:rsidRDefault="000F5174" w:rsidP="000F5174">
      <w:pPr>
        <w:spacing w:after="0" w:line="240" w:lineRule="auto"/>
        <w:rPr>
          <w:sz w:val="28"/>
          <w:szCs w:val="28"/>
          <w:rtl/>
          <w:lang w:bidi="ar-EG"/>
        </w:rPr>
      </w:pPr>
      <w:r w:rsidRPr="00C65FD3">
        <w:rPr>
          <w:rFonts w:hint="cs"/>
          <w:sz w:val="28"/>
          <w:szCs w:val="28"/>
          <w:rtl/>
          <w:lang w:bidi="ar-EG"/>
        </w:rPr>
        <w:t xml:space="preserve">وكان المجتمعون أعضاء لجنة الرهبنة، ولجنة العلاقات العامة، والعلاقات الكنسية، ولجنة التعليم والقوانين، ولجنة الطقس، ولجنة الخدمات. </w:t>
      </w:r>
    </w:p>
    <w:p w14:paraId="4BE54620" w14:textId="7B4D79D4"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لجنة الأديرة والرهبنة</w:t>
      </w:r>
    </w:p>
    <w:p w14:paraId="1407216F"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انعقدت هذه اللجنة برئاسة قداسة البابا يوم السبت الموافق 5/4/1986 وقدمت التوصيات الآتية: </w:t>
      </w:r>
    </w:p>
    <w:p w14:paraId="709A4AA1"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1- عمل سجل برهبان كل دير: </w:t>
      </w:r>
    </w:p>
    <w:p w14:paraId="6A2E023D"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ويشمل هذا السجل اسم الراهب حاليًا، واسمه العلماني قبل الرهبنة، ووظيفته وحالته الاجتماعية قبل الرهبنة، وتاريخ ميلاده، وتاريخ رهبنته، والرتب الكهنوتية التي حصل عليها وتواريخها، ووظائفه في الدير، وخدمته إن كان قد خدم خارج الدير، وحالته الصحية، وملاحظات. </w:t>
      </w:r>
    </w:p>
    <w:p w14:paraId="0218D2D4"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وتستكمل بيانات السجل فيما يجد من رسامات رهبانية، وحفظ سجل كامل بكل تلك المعلومات لدي سكرتارية المجمع. </w:t>
      </w:r>
    </w:p>
    <w:p w14:paraId="0D5CBB60"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2- الرهبان خارج الأديرة: </w:t>
      </w:r>
    </w:p>
    <w:p w14:paraId="398D19BC"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تقديم كشوف بأسماء الرهبان- من جميع الأديرة- الموجودين خارج أديرتهم، سواء في خدمة، أو تحت حكم، أو في تجوال. </w:t>
      </w:r>
    </w:p>
    <w:p w14:paraId="75211331" w14:textId="2BE1D1D6" w:rsidR="005D3508" w:rsidRPr="00C65FD3" w:rsidRDefault="005D3508" w:rsidP="0088427D">
      <w:pPr>
        <w:spacing w:after="0" w:line="240" w:lineRule="auto"/>
        <w:rPr>
          <w:sz w:val="28"/>
          <w:szCs w:val="28"/>
          <w:rtl/>
          <w:lang w:bidi="ar-EG"/>
        </w:rPr>
      </w:pPr>
      <w:r w:rsidRPr="00C65FD3">
        <w:rPr>
          <w:rFonts w:hint="cs"/>
          <w:sz w:val="28"/>
          <w:szCs w:val="28"/>
          <w:rtl/>
          <w:lang w:bidi="ar-EG"/>
        </w:rPr>
        <w:t>واستعرض الآباء المجتمعون أسماء الرهبان الذين يتجولون خارج الأديرة، ويمرون على البيوت، ويسببون مشاكل عديدة. وأوصوا بعد قبول أي رهبان في بيوت، إلا</w:t>
      </w:r>
      <w:r w:rsidR="003A23A9">
        <w:rPr>
          <w:rFonts w:hint="cs"/>
          <w:sz w:val="28"/>
          <w:szCs w:val="28"/>
          <w:rtl/>
          <w:lang w:bidi="ar-EG"/>
        </w:rPr>
        <w:t>َّ</w:t>
      </w:r>
      <w:r w:rsidRPr="00C65FD3">
        <w:rPr>
          <w:rFonts w:hint="cs"/>
          <w:sz w:val="28"/>
          <w:szCs w:val="28"/>
          <w:rtl/>
          <w:lang w:bidi="ar-EG"/>
        </w:rPr>
        <w:t xml:space="preserve"> إذا كان لديهم تصريح من البطريركية أو من أديرتهم. ونفس الموضوع بالنسبة إلى الرهبان الذين يجمعون تبرعات. </w:t>
      </w:r>
    </w:p>
    <w:p w14:paraId="10EA2D19"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3- سيامة وترقية الرهبان: </w:t>
      </w:r>
    </w:p>
    <w:p w14:paraId="02D0D9F3" w14:textId="3F60E444" w:rsidR="005D3508" w:rsidRPr="00C65FD3" w:rsidRDefault="005D3508" w:rsidP="0088427D">
      <w:pPr>
        <w:spacing w:after="0" w:line="240" w:lineRule="auto"/>
        <w:rPr>
          <w:sz w:val="28"/>
          <w:szCs w:val="28"/>
          <w:rtl/>
          <w:lang w:bidi="ar-EG"/>
        </w:rPr>
      </w:pPr>
      <w:r w:rsidRPr="00C65FD3">
        <w:rPr>
          <w:rFonts w:hint="cs"/>
          <w:sz w:val="28"/>
          <w:szCs w:val="28"/>
          <w:rtl/>
          <w:lang w:bidi="ar-EG"/>
        </w:rPr>
        <w:t>أوصت اللجنة بأنه لا يجوز لأحد من الآباء الأساقفة أو كهنة الأديرة سيامة راهب أو راهبة، إلا</w:t>
      </w:r>
      <w:r w:rsidR="003A23A9">
        <w:rPr>
          <w:rFonts w:hint="cs"/>
          <w:sz w:val="28"/>
          <w:szCs w:val="28"/>
          <w:rtl/>
          <w:lang w:bidi="ar-EG"/>
        </w:rPr>
        <w:t>َّ</w:t>
      </w:r>
      <w:r w:rsidRPr="00C65FD3">
        <w:rPr>
          <w:rFonts w:hint="cs"/>
          <w:sz w:val="28"/>
          <w:szCs w:val="28"/>
          <w:rtl/>
          <w:lang w:bidi="ar-EG"/>
        </w:rPr>
        <w:t xml:space="preserve"> على دير معترف به من الكنيسة. كما لا يتم ذلك إلا بواسطة أو بإذن من رئيس الدير أو أسقفه أو قداسة البابا. </w:t>
      </w:r>
    </w:p>
    <w:p w14:paraId="2145E5CB"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lastRenderedPageBreak/>
        <w:t xml:space="preserve">كما لا يجوز ترقية راهب إلى إحدى درجات الكهنوت إلا بواسطة أو بإذن من رئيس الدير أو أسقفه أو قداسة البابا. </w:t>
      </w:r>
    </w:p>
    <w:p w14:paraId="118D5E2A"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4- الناحية السياحية للأديرة: </w:t>
      </w:r>
    </w:p>
    <w:p w14:paraId="77622B53"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أوصت اللجنة بالاهتمام بالوضع السياحي للأديرة، من الناحية السياحية، وأن يقوم كل دير بإصدار كتاب باللغة العربية واللغات الأجنبية كالإنجليزية والفرنسية والألمانية. على أن يتم طبع هذا الكتاب على ورق أنيق، ويزود بصور ملونة عن كنائس الدير وأيقوناته وما به من آثار قبطية ورهبانية، ليساهم في تعريف الأجانب والمصريين بأديرتنا وقيمتها الأثرية، وحياتها الرهبانية. </w:t>
      </w:r>
    </w:p>
    <w:p w14:paraId="0C250697"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وأوصت اللجنة بإصدار كتاب شامل عن الرهبنة القبطية لفائدة السواح، ويكون مزودًا بالصور. </w:t>
      </w:r>
    </w:p>
    <w:p w14:paraId="037A9704" w14:textId="13168955" w:rsidR="005D3508" w:rsidRPr="00C65FD3" w:rsidRDefault="005D3508" w:rsidP="0088427D">
      <w:pPr>
        <w:spacing w:after="0" w:line="240" w:lineRule="auto"/>
        <w:rPr>
          <w:sz w:val="28"/>
          <w:szCs w:val="28"/>
          <w:rtl/>
          <w:lang w:bidi="ar-EG"/>
        </w:rPr>
      </w:pPr>
      <w:r w:rsidRPr="00C65FD3">
        <w:rPr>
          <w:rFonts w:hint="cs"/>
          <w:sz w:val="28"/>
          <w:szCs w:val="28"/>
          <w:rtl/>
          <w:lang w:bidi="ar-EG"/>
        </w:rPr>
        <w:t>واوصت اللجنة بعمل متحف ل</w:t>
      </w:r>
      <w:r w:rsidR="00E7483F">
        <w:rPr>
          <w:rFonts w:hint="cs"/>
          <w:sz w:val="28"/>
          <w:szCs w:val="28"/>
          <w:rtl/>
          <w:lang w:bidi="ar-EG"/>
        </w:rPr>
        <w:t>ك</w:t>
      </w:r>
      <w:r w:rsidRPr="00C65FD3">
        <w:rPr>
          <w:rFonts w:hint="cs"/>
          <w:sz w:val="28"/>
          <w:szCs w:val="28"/>
          <w:rtl/>
          <w:lang w:bidi="ar-EG"/>
        </w:rPr>
        <w:t>ل دير بما يحو</w:t>
      </w:r>
      <w:r w:rsidR="00E7483F">
        <w:rPr>
          <w:rFonts w:hint="cs"/>
          <w:sz w:val="28"/>
          <w:szCs w:val="28"/>
          <w:rtl/>
          <w:lang w:bidi="ar-EG"/>
        </w:rPr>
        <w:t>ي</w:t>
      </w:r>
      <w:r w:rsidRPr="00C65FD3">
        <w:rPr>
          <w:rFonts w:hint="cs"/>
          <w:sz w:val="28"/>
          <w:szCs w:val="28"/>
          <w:rtl/>
          <w:lang w:bidi="ar-EG"/>
        </w:rPr>
        <w:t xml:space="preserve">ه من آثار، كما أوصت بإقامة معرض لمنتجات الدير القيمة. </w:t>
      </w:r>
    </w:p>
    <w:p w14:paraId="110024DC"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5- قبول الرهبان الجدد: </w:t>
      </w:r>
    </w:p>
    <w:p w14:paraId="4D92CC6F"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أوصت اللجنة بألا تقل فترة اختبار المتقدم إلى الرهبنة عن عام. ومن الممكن أن تمتد على ثلاثة أعوام. </w:t>
      </w:r>
    </w:p>
    <w:p w14:paraId="13B9A73A"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وأوصت بأن يأخذ المتقدم على الرهبنة إجازة بدون مرتب من عمله، إن أمكن، حتى إذا لم يثبت في الطريق الرهباني يمكن عودته إلى وظيفته بدون ضرر. ويمكن تنفيذ هذا في أديرة الراهبات. </w:t>
      </w:r>
    </w:p>
    <w:p w14:paraId="54511AEF"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6- لائحة للرهبنة: </w:t>
      </w:r>
    </w:p>
    <w:p w14:paraId="46832BE0"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قررت اللجنة وضع مشروع لائحة للرهبنة، تنظم أيضًا العمل في الأديرة. وجمعت اللوائح الرهبانية الموضوعة. وكان آخرها في عهد البابا يؤنس التاسع عشر الذي بدأت حبريته سنه 1927 وتنيح في بداية الأربعينات. </w:t>
      </w:r>
    </w:p>
    <w:p w14:paraId="3136FD2D"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7- توصيات أخرى متنوعة: </w:t>
      </w:r>
    </w:p>
    <w:p w14:paraId="259B8828" w14:textId="26521758"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أوصت اللجنة بالاهتمام </w:t>
      </w:r>
      <w:r w:rsidR="00500DD7">
        <w:rPr>
          <w:rFonts w:hint="cs"/>
          <w:sz w:val="28"/>
          <w:szCs w:val="28"/>
          <w:rtl/>
          <w:lang w:bidi="ar-EG"/>
        </w:rPr>
        <w:t>ب</w:t>
      </w:r>
      <w:r w:rsidRPr="00C65FD3">
        <w:rPr>
          <w:rFonts w:hint="cs"/>
          <w:sz w:val="28"/>
          <w:szCs w:val="28"/>
          <w:rtl/>
          <w:lang w:bidi="ar-EG"/>
        </w:rPr>
        <w:t xml:space="preserve">تثقيف الرهبان وإقامة اجتماعات روحية لهم. كما أوصت بتبادل الأخبار بين الأديرة من جهة الرهبان الذين تحت عقوبة كنسية. على أن يرسل ذلك لسكرتارية المجمع المقدس التي تتصل في هذا لشأن بالآباء الأساقفة. </w:t>
      </w:r>
    </w:p>
    <w:p w14:paraId="5AC33415"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وأوصت اللجنة بأنه لا يجوز لإحدى الكنائس أن تسمح لراهب غريب (غير معروف) بإقامة خدمة القداس أو رفع البخور فيها، إلا إذا كانت متأكدة من صحة كهنوته، ومعه خطاب من أسقفه يصرح له بذلك. </w:t>
      </w:r>
    </w:p>
    <w:p w14:paraId="0DB1E365"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lastRenderedPageBreak/>
        <w:t xml:space="preserve">كما أوصت بأنه لا يجوز لأحد أساقفة الإيبارشيات تعيين راهب للخدمة في إيبارشية، ولا حتى وعده بذلك، إلا بعد استئذان قداسة البابا أو رئيس الدير. </w:t>
      </w:r>
    </w:p>
    <w:p w14:paraId="7C6D6464" w14:textId="1921BCCC" w:rsidR="005D3508" w:rsidRPr="00C65FD3" w:rsidRDefault="005D3508" w:rsidP="0088427D">
      <w:pPr>
        <w:spacing w:after="0" w:line="240" w:lineRule="auto"/>
        <w:rPr>
          <w:sz w:val="28"/>
          <w:szCs w:val="28"/>
          <w:rtl/>
          <w:lang w:bidi="ar-EG"/>
        </w:rPr>
      </w:pPr>
      <w:r w:rsidRPr="00C65FD3">
        <w:rPr>
          <w:rFonts w:hint="cs"/>
          <w:sz w:val="28"/>
          <w:szCs w:val="28"/>
          <w:rtl/>
          <w:lang w:bidi="ar-EG"/>
        </w:rPr>
        <w:t>وأوصت اللجنة بعدم سكن</w:t>
      </w:r>
      <w:r w:rsidR="00873BAF">
        <w:rPr>
          <w:rFonts w:hint="cs"/>
          <w:sz w:val="28"/>
          <w:szCs w:val="28"/>
          <w:rtl/>
          <w:lang w:bidi="ar-EG"/>
        </w:rPr>
        <w:t>ى</w:t>
      </w:r>
      <w:r w:rsidRPr="00C65FD3">
        <w:rPr>
          <w:rFonts w:hint="cs"/>
          <w:sz w:val="28"/>
          <w:szCs w:val="28"/>
          <w:rtl/>
          <w:lang w:bidi="ar-EG"/>
        </w:rPr>
        <w:t xml:space="preserve"> الراهب مع أسرته في المدن والريف. </w:t>
      </w:r>
    </w:p>
    <w:p w14:paraId="0BB15435"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8- قائمة بالأديرة المعترف بها، للرهبان والراهبات: </w:t>
      </w:r>
    </w:p>
    <w:p w14:paraId="2CF81CB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وضعت لجنة الأديرة القائمة التالية للأديرة المعترف بها في كنيستنا القبطية، وهي: </w:t>
      </w:r>
    </w:p>
    <w:p w14:paraId="4573744C"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أ- أديرة الرهبان: </w:t>
      </w:r>
    </w:p>
    <w:p w14:paraId="79416830"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1- دير القديس الأنبا أنطونيوس بالبرية الشرقية. </w:t>
      </w:r>
    </w:p>
    <w:p w14:paraId="5D46FECF"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2- دير القديس الأنبا بولا بالبرية الشرقية. </w:t>
      </w:r>
    </w:p>
    <w:p w14:paraId="07AA3155"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3- دير السيدة العذراء (البراموس) بوادي النطرون. </w:t>
      </w:r>
    </w:p>
    <w:p w14:paraId="27332D19"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4- دير القديس مكاريوس (أبو مقار) بوادي النطرون. </w:t>
      </w:r>
    </w:p>
    <w:p w14:paraId="7155D9CB"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5- دير القديس الأنبا بيشوي بوادي النطرون. </w:t>
      </w:r>
    </w:p>
    <w:p w14:paraId="0591260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6- دير العذراء (السريان) بوادي النطرون. </w:t>
      </w:r>
    </w:p>
    <w:p w14:paraId="2C6D8A61"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7- دير العذراء (المحرق) بأسيوط. </w:t>
      </w:r>
    </w:p>
    <w:p w14:paraId="016273EC"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8- دير القديس الأنبا صموئيل بجبل القلمون. </w:t>
      </w:r>
    </w:p>
    <w:p w14:paraId="3905DF8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9- دير القديس مار مينا العجايبي بمريوط. </w:t>
      </w:r>
    </w:p>
    <w:p w14:paraId="315E149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10- دير القديس باخوميوس بحاجر ادفو. </w:t>
      </w:r>
    </w:p>
    <w:p w14:paraId="0149C207"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11- دير مار جرجس بالرزيقات. </w:t>
      </w:r>
    </w:p>
    <w:p w14:paraId="05A524BE"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 xml:space="preserve">ب- أديرة الراهبات: </w:t>
      </w:r>
    </w:p>
    <w:p w14:paraId="2B7F4838"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1- دير القديس أبي سيفين بمصر القديمة. </w:t>
      </w:r>
    </w:p>
    <w:p w14:paraId="4D025E59"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2- دير القديس مار جرجس بمصر القديمة. </w:t>
      </w:r>
    </w:p>
    <w:p w14:paraId="6EEA5A41"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3- دير السيدة العذراء بحارة زويلة. </w:t>
      </w:r>
    </w:p>
    <w:p w14:paraId="2F955092"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4- دير القديس مار جرجس بحارة زويلة. </w:t>
      </w:r>
    </w:p>
    <w:p w14:paraId="0E40CCA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5- دير الأمير تادرس بحارة الروم. </w:t>
      </w:r>
    </w:p>
    <w:p w14:paraId="66F8E84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6- دير القديسة دميانة ببراري بلقاس. </w:t>
      </w:r>
    </w:p>
    <w:p w14:paraId="75F4E1E8" w14:textId="77777777" w:rsidR="005D3508" w:rsidRPr="00C65FD3" w:rsidRDefault="005D3508" w:rsidP="0088427D">
      <w:pPr>
        <w:spacing w:after="0" w:line="240" w:lineRule="auto"/>
        <w:rPr>
          <w:b/>
          <w:bCs/>
          <w:sz w:val="28"/>
          <w:szCs w:val="28"/>
          <w:rtl/>
          <w:lang w:bidi="ar-EG"/>
        </w:rPr>
      </w:pPr>
      <w:r w:rsidRPr="00C65FD3">
        <w:rPr>
          <w:rFonts w:hint="cs"/>
          <w:b/>
          <w:bCs/>
          <w:sz w:val="28"/>
          <w:szCs w:val="28"/>
          <w:rtl/>
          <w:lang w:bidi="ar-EG"/>
        </w:rPr>
        <w:t>لجنة شئون الإيبارشيات ولجنة القوانين</w:t>
      </w:r>
    </w:p>
    <w:p w14:paraId="4E8B7EDC"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t xml:space="preserve">اجتمعت هاتان برئاسة قداسة البابا، وبحثتا عدة موضوعات خاصة بالآباء الكهنة، وبالأحوال الشخصية، وأصدرت توصيات لتقديمها للمجمع المقدس. </w:t>
      </w:r>
    </w:p>
    <w:p w14:paraId="588EA83E" w14:textId="77777777" w:rsidR="005D3508" w:rsidRPr="00C65FD3" w:rsidRDefault="005D3508" w:rsidP="0088427D">
      <w:pPr>
        <w:spacing w:after="0" w:line="240" w:lineRule="auto"/>
        <w:rPr>
          <w:sz w:val="28"/>
          <w:szCs w:val="28"/>
          <w:rtl/>
          <w:lang w:bidi="ar-EG"/>
        </w:rPr>
      </w:pPr>
      <w:r w:rsidRPr="00C65FD3">
        <w:rPr>
          <w:rFonts w:hint="cs"/>
          <w:sz w:val="28"/>
          <w:szCs w:val="28"/>
          <w:rtl/>
          <w:lang w:bidi="ar-EG"/>
        </w:rPr>
        <w:lastRenderedPageBreak/>
        <w:t xml:space="preserve">وسننشر توصياتها في العدد المقبل إن شاء الله. </w:t>
      </w:r>
    </w:p>
    <w:p w14:paraId="67E75B42" w14:textId="75D51159" w:rsidR="008E3AE8" w:rsidRPr="00C65FD3" w:rsidRDefault="005D3508" w:rsidP="0088427D">
      <w:pPr>
        <w:spacing w:after="0" w:line="240" w:lineRule="auto"/>
        <w:rPr>
          <w:sz w:val="28"/>
          <w:szCs w:val="28"/>
        </w:rPr>
      </w:pPr>
      <w:r w:rsidRPr="00C65FD3">
        <w:rPr>
          <w:rFonts w:hint="cs"/>
          <w:sz w:val="28"/>
          <w:szCs w:val="28"/>
          <w:rtl/>
          <w:lang w:bidi="ar-EG"/>
        </w:rPr>
        <w:t>وأوصت اللجنة بعدم قبول اشتراط أحد من الآباء الأساقفة بأن يسام راهب معين ليخرج للخدمة في إيبارشي</w:t>
      </w:r>
      <w:r w:rsidR="006A1DBD">
        <w:rPr>
          <w:rFonts w:hint="cs"/>
          <w:sz w:val="28"/>
          <w:szCs w:val="28"/>
          <w:rtl/>
          <w:lang w:bidi="ar-EG"/>
        </w:rPr>
        <w:t>ته</w:t>
      </w:r>
      <w:r w:rsidRPr="00C65FD3">
        <w:rPr>
          <w:rFonts w:hint="cs"/>
          <w:sz w:val="28"/>
          <w:szCs w:val="28"/>
          <w:rtl/>
          <w:lang w:bidi="ar-EG"/>
        </w:rPr>
        <w:t xml:space="preserve"> بعد فترة معينة، وذلك قبل دخوله إلى الرهبنة</w:t>
      </w:r>
      <w:r w:rsidR="006A1DBD">
        <w:rPr>
          <w:rFonts w:hint="cs"/>
          <w:sz w:val="28"/>
          <w:szCs w:val="28"/>
          <w:rtl/>
          <w:lang w:bidi="ar-EG"/>
        </w:rPr>
        <w:t>.</w:t>
      </w:r>
    </w:p>
    <w:sectPr w:rsidR="008E3AE8" w:rsidRPr="00C65FD3" w:rsidSect="00C65FD3">
      <w:headerReference w:type="default" r:id="rId7"/>
      <w:pgSz w:w="12240" w:h="15840"/>
      <w:pgMar w:top="1440" w:right="1041" w:bottom="1440" w:left="269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92F8" w14:textId="77777777" w:rsidR="000F5174" w:rsidRDefault="000F5174" w:rsidP="000F5174">
      <w:pPr>
        <w:spacing w:after="0" w:line="240" w:lineRule="auto"/>
      </w:pPr>
      <w:r>
        <w:separator/>
      </w:r>
    </w:p>
  </w:endnote>
  <w:endnote w:type="continuationSeparator" w:id="0">
    <w:p w14:paraId="66A10F2A" w14:textId="77777777" w:rsidR="000F5174" w:rsidRDefault="000F5174" w:rsidP="000F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3692" w14:textId="77777777" w:rsidR="000F5174" w:rsidRDefault="000F5174" w:rsidP="000F5174">
      <w:pPr>
        <w:spacing w:after="0" w:line="240" w:lineRule="auto"/>
      </w:pPr>
      <w:r>
        <w:separator/>
      </w:r>
    </w:p>
  </w:footnote>
  <w:footnote w:type="continuationSeparator" w:id="0">
    <w:p w14:paraId="231891BF" w14:textId="77777777" w:rsidR="000F5174" w:rsidRDefault="000F5174" w:rsidP="000F5174">
      <w:pPr>
        <w:spacing w:after="0" w:line="240" w:lineRule="auto"/>
      </w:pPr>
      <w:r>
        <w:continuationSeparator/>
      </w:r>
    </w:p>
  </w:footnote>
  <w:footnote w:id="1">
    <w:p w14:paraId="1BFCA545" w14:textId="1C93A967" w:rsidR="000F5174" w:rsidRPr="000F5174" w:rsidRDefault="000F5174" w:rsidP="000F5174">
      <w:pPr>
        <w:spacing w:after="0" w:line="240" w:lineRule="auto"/>
        <w:rPr>
          <w:rFonts w:hint="cs"/>
          <w:sz w:val="22"/>
          <w:szCs w:val="22"/>
          <w:lang w:bidi="ar-EG"/>
        </w:rPr>
      </w:pPr>
      <w:r>
        <w:rPr>
          <w:rStyle w:val="FootnoteReference"/>
        </w:rPr>
        <w:footnoteRef/>
      </w:r>
      <w:r>
        <w:rPr>
          <w:rtl/>
        </w:rPr>
        <w:t xml:space="preserve"> </w:t>
      </w:r>
      <w:r w:rsidRPr="000F5174">
        <w:rPr>
          <w:rFonts w:hint="cs"/>
          <w:sz w:val="22"/>
          <w:szCs w:val="22"/>
          <w:rtl/>
          <w:lang w:bidi="ar-EG"/>
        </w:rPr>
        <w:t>أخبار المجمع المقدس، نُشر في مجلة الكرازة 1 أبريل 1986م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0CE0" w14:textId="1E9CDF38" w:rsidR="00C65FD3" w:rsidRDefault="00C65FD3">
    <w:pPr>
      <w:pStyle w:val="Header"/>
    </w:pPr>
    <w:r>
      <w:rPr>
        <w:noProof/>
      </w:rPr>
      <w:drawing>
        <wp:inline distT="0" distB="0" distL="0" distR="0" wp14:anchorId="032C259D" wp14:editId="0B4906A7">
          <wp:extent cx="419100" cy="3524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99"/>
    <w:rsid w:val="000F5174"/>
    <w:rsid w:val="003A23A9"/>
    <w:rsid w:val="003A336D"/>
    <w:rsid w:val="00500DD7"/>
    <w:rsid w:val="005D3508"/>
    <w:rsid w:val="006A1DBD"/>
    <w:rsid w:val="00873BAF"/>
    <w:rsid w:val="0088427D"/>
    <w:rsid w:val="008E3AE8"/>
    <w:rsid w:val="00A41D99"/>
    <w:rsid w:val="00B22545"/>
    <w:rsid w:val="00C65FD3"/>
    <w:rsid w:val="00C77D50"/>
    <w:rsid w:val="00D06EED"/>
    <w:rsid w:val="00E74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40A0F"/>
  <w15:chartTrackingRefBased/>
  <w15:docId w15:val="{BF315C8F-9818-4EE2-9215-06D200EB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08"/>
    <w:pPr>
      <w:bidi/>
      <w:jc w:val="lowKashida"/>
    </w:pPr>
    <w:rPr>
      <w:rFonts w:ascii="Simplified Arabic" w:hAnsi="Simplified Arabic" w:cs="Simplified Arabic"/>
      <w:sz w:val="32"/>
      <w:szCs w:val="32"/>
    </w:rPr>
  </w:style>
  <w:style w:type="paragraph" w:styleId="Heading1">
    <w:name w:val="heading 1"/>
    <w:basedOn w:val="NoSpacing"/>
    <w:next w:val="Normal"/>
    <w:link w:val="Heading1Char"/>
    <w:autoRedefine/>
    <w:uiPriority w:val="9"/>
    <w:qFormat/>
    <w:rsid w:val="008E3AE8"/>
    <w:pPr>
      <w:keepNext/>
      <w:keepLines/>
      <w:bidi/>
      <w:spacing w:before="240" w:line="360" w:lineRule="auto"/>
      <w:outlineLvl w:val="0"/>
    </w:pPr>
    <w:rPr>
      <w:rFonts w:ascii="Simplified Arabic" w:eastAsiaTheme="majorEastAsia" w:hAnsi="Simplified Arabic"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E8"/>
    <w:rPr>
      <w:rFonts w:ascii="Simplified Arabic" w:eastAsiaTheme="majorEastAsia" w:hAnsi="Simplified Arabic" w:cstheme="majorBidi"/>
      <w:sz w:val="32"/>
      <w:szCs w:val="32"/>
    </w:rPr>
  </w:style>
  <w:style w:type="paragraph" w:styleId="NoSpacing">
    <w:name w:val="No Spacing"/>
    <w:uiPriority w:val="1"/>
    <w:qFormat/>
    <w:rsid w:val="008E3AE8"/>
    <w:pPr>
      <w:spacing w:after="0" w:line="240" w:lineRule="auto"/>
    </w:pPr>
  </w:style>
  <w:style w:type="paragraph" w:styleId="FootnoteText">
    <w:name w:val="footnote text"/>
    <w:basedOn w:val="Normal"/>
    <w:link w:val="FootnoteTextChar"/>
    <w:uiPriority w:val="99"/>
    <w:semiHidden/>
    <w:unhideWhenUsed/>
    <w:rsid w:val="000F5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174"/>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0F5174"/>
    <w:rPr>
      <w:vertAlign w:val="superscript"/>
    </w:rPr>
  </w:style>
  <w:style w:type="paragraph" w:styleId="Header">
    <w:name w:val="header"/>
    <w:basedOn w:val="Normal"/>
    <w:link w:val="HeaderChar"/>
    <w:uiPriority w:val="99"/>
    <w:unhideWhenUsed/>
    <w:rsid w:val="00C6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FD3"/>
    <w:rPr>
      <w:rFonts w:ascii="Simplified Arabic" w:hAnsi="Simplified Arabic" w:cs="Simplified Arabic"/>
      <w:sz w:val="32"/>
      <w:szCs w:val="32"/>
    </w:rPr>
  </w:style>
  <w:style w:type="paragraph" w:styleId="Footer">
    <w:name w:val="footer"/>
    <w:basedOn w:val="Normal"/>
    <w:link w:val="FooterChar"/>
    <w:uiPriority w:val="99"/>
    <w:unhideWhenUsed/>
    <w:rsid w:val="00C65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FD3"/>
    <w:rPr>
      <w:rFonts w:ascii="Simplified Arabic" w:hAnsi="Simplified Arabic"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BA6B-DA6A-4B93-AD33-D870E0FE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3</cp:revision>
  <dcterms:created xsi:type="dcterms:W3CDTF">2025-02-25T12:49:00Z</dcterms:created>
  <dcterms:modified xsi:type="dcterms:W3CDTF">2026-06-13T15:03:00Z</dcterms:modified>
</cp:coreProperties>
</file>