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51893" w14:textId="6D4085E1" w:rsidR="00CB0356" w:rsidRPr="00CB0356" w:rsidRDefault="00CB0356" w:rsidP="007B4167">
      <w:pPr>
        <w:spacing w:after="0" w:line="240" w:lineRule="auto"/>
        <w:jc w:val="center"/>
        <w:rPr>
          <w:b/>
          <w:bCs/>
          <w:sz w:val="36"/>
          <w:szCs w:val="36"/>
          <w:rtl/>
          <w:lang w:bidi="ar-EG"/>
        </w:rPr>
      </w:pPr>
      <w:r w:rsidRPr="00CB0356">
        <w:rPr>
          <w:rFonts w:hint="cs"/>
          <w:b/>
          <w:bCs/>
          <w:sz w:val="36"/>
          <w:szCs w:val="36"/>
          <w:rtl/>
          <w:lang w:bidi="ar-EG"/>
        </w:rPr>
        <w:t>أخبار المجمع المقدس</w:t>
      </w:r>
      <w:r w:rsidRPr="00CB0356">
        <w:rPr>
          <w:rStyle w:val="FootnoteReference"/>
          <w:b/>
          <w:bCs/>
          <w:sz w:val="36"/>
          <w:szCs w:val="36"/>
          <w:rtl/>
          <w:lang w:bidi="ar-EG"/>
        </w:rPr>
        <w:footnoteReference w:id="1"/>
      </w:r>
    </w:p>
    <w:p w14:paraId="10F059E8" w14:textId="77777777" w:rsidR="00D2488D" w:rsidRPr="001E722D" w:rsidRDefault="00D2488D" w:rsidP="007B4167">
      <w:pPr>
        <w:spacing w:after="0" w:line="240" w:lineRule="auto"/>
        <w:jc w:val="both"/>
        <w:rPr>
          <w:b/>
          <w:bCs/>
          <w:sz w:val="28"/>
          <w:szCs w:val="28"/>
          <w:rtl/>
          <w:lang w:bidi="ar-EG"/>
        </w:rPr>
      </w:pPr>
      <w:r w:rsidRPr="001E722D">
        <w:rPr>
          <w:rFonts w:hint="cs"/>
          <w:b/>
          <w:bCs/>
          <w:sz w:val="28"/>
          <w:szCs w:val="28"/>
          <w:rtl/>
          <w:lang w:bidi="ar-EG"/>
        </w:rPr>
        <w:t>لجنة العلاقات الكنسية</w:t>
      </w:r>
    </w:p>
    <w:p w14:paraId="6FB5D78B" w14:textId="43C3ADA5" w:rsidR="00D2488D" w:rsidRPr="001E722D" w:rsidRDefault="00D2488D" w:rsidP="007B4167">
      <w:pPr>
        <w:spacing w:after="0" w:line="240" w:lineRule="auto"/>
        <w:jc w:val="both"/>
        <w:rPr>
          <w:sz w:val="28"/>
          <w:szCs w:val="28"/>
          <w:rtl/>
          <w:lang w:bidi="ar-EG"/>
        </w:rPr>
      </w:pPr>
      <w:r w:rsidRPr="001E722D">
        <w:rPr>
          <w:rFonts w:hint="cs"/>
          <w:sz w:val="28"/>
          <w:szCs w:val="28"/>
          <w:rtl/>
          <w:lang w:bidi="ar-EG"/>
        </w:rPr>
        <w:t xml:space="preserve">عقدت اللجنة المجمعية الخاصة بالعلاقات الكنسية اجتماعها يوم الثلاثاء 11 فبراير سنه 1968 برئاسة قداسة البابا. وقررت ردًا على خطاب الكاردينال </w:t>
      </w:r>
      <w:proofErr w:type="spellStart"/>
      <w:r w:rsidRPr="001E722D">
        <w:rPr>
          <w:rFonts w:hint="cs"/>
          <w:sz w:val="28"/>
          <w:szCs w:val="28"/>
          <w:rtl/>
          <w:lang w:bidi="ar-EG"/>
        </w:rPr>
        <w:t>فيلبران</w:t>
      </w:r>
      <w:proofErr w:type="spellEnd"/>
      <w:r w:rsidRPr="001E722D">
        <w:rPr>
          <w:rFonts w:hint="cs"/>
          <w:sz w:val="28"/>
          <w:szCs w:val="28"/>
          <w:rtl/>
          <w:lang w:bidi="ar-EG"/>
        </w:rPr>
        <w:t xml:space="preserve"> رئيس لجنة الوحدة المسيحية بالفاتيكان: إن فك </w:t>
      </w:r>
      <w:proofErr w:type="spellStart"/>
      <w:r w:rsidRPr="001E722D">
        <w:rPr>
          <w:rFonts w:hint="cs"/>
          <w:sz w:val="28"/>
          <w:szCs w:val="28"/>
          <w:rtl/>
          <w:lang w:bidi="ar-EG"/>
        </w:rPr>
        <w:t>الحروما</w:t>
      </w:r>
      <w:r w:rsidR="00F83584">
        <w:rPr>
          <w:rFonts w:hint="cs"/>
          <w:sz w:val="28"/>
          <w:szCs w:val="28"/>
          <w:rtl/>
          <w:lang w:bidi="ar-EG"/>
        </w:rPr>
        <w:t>ت</w:t>
      </w:r>
      <w:proofErr w:type="spellEnd"/>
      <w:r w:rsidRPr="001E722D">
        <w:rPr>
          <w:rFonts w:hint="cs"/>
          <w:sz w:val="28"/>
          <w:szCs w:val="28"/>
          <w:rtl/>
          <w:lang w:bidi="ar-EG"/>
        </w:rPr>
        <w:t xml:space="preserve"> بين الكنيستين يحتاج إلى الوصول إلى حلول في النقاط الآتية: </w:t>
      </w:r>
    </w:p>
    <w:p w14:paraId="2E1AED87" w14:textId="77777777" w:rsidR="00D2488D" w:rsidRPr="001E722D" w:rsidRDefault="00D2488D" w:rsidP="007B4167">
      <w:pPr>
        <w:spacing w:after="0" w:line="240" w:lineRule="auto"/>
        <w:jc w:val="both"/>
        <w:rPr>
          <w:sz w:val="28"/>
          <w:szCs w:val="28"/>
          <w:rtl/>
          <w:lang w:bidi="ar-EG"/>
        </w:rPr>
      </w:pPr>
      <w:r w:rsidRPr="001E722D">
        <w:rPr>
          <w:rFonts w:hint="cs"/>
          <w:sz w:val="28"/>
          <w:szCs w:val="28"/>
          <w:rtl/>
          <w:lang w:bidi="ar-EG"/>
        </w:rPr>
        <w:t xml:space="preserve">1- الطبيعة والطبيعتين في السيد المسيح. </w:t>
      </w:r>
    </w:p>
    <w:p w14:paraId="5A171B99" w14:textId="77777777" w:rsidR="00D2488D" w:rsidRPr="001E722D" w:rsidRDefault="00D2488D" w:rsidP="007B4167">
      <w:pPr>
        <w:spacing w:after="0" w:line="240" w:lineRule="auto"/>
        <w:jc w:val="both"/>
        <w:rPr>
          <w:sz w:val="28"/>
          <w:szCs w:val="28"/>
          <w:rtl/>
          <w:lang w:bidi="ar-EG"/>
        </w:rPr>
      </w:pPr>
      <w:r w:rsidRPr="001E722D">
        <w:rPr>
          <w:rFonts w:hint="cs"/>
          <w:sz w:val="28"/>
          <w:szCs w:val="28"/>
          <w:rtl/>
          <w:lang w:bidi="ar-EG"/>
        </w:rPr>
        <w:t xml:space="preserve">2- انبثاق الروح القدس. </w:t>
      </w:r>
    </w:p>
    <w:p w14:paraId="438AA854" w14:textId="77777777" w:rsidR="00D2488D" w:rsidRPr="001E722D" w:rsidRDefault="00D2488D" w:rsidP="007B4167">
      <w:pPr>
        <w:spacing w:after="0" w:line="240" w:lineRule="auto"/>
        <w:jc w:val="both"/>
        <w:rPr>
          <w:sz w:val="28"/>
          <w:szCs w:val="28"/>
          <w:rtl/>
          <w:lang w:bidi="ar-EG"/>
        </w:rPr>
      </w:pPr>
      <w:r w:rsidRPr="001E722D">
        <w:rPr>
          <w:rFonts w:hint="cs"/>
          <w:sz w:val="28"/>
          <w:szCs w:val="28"/>
          <w:rtl/>
          <w:lang w:bidi="ar-EG"/>
        </w:rPr>
        <w:t xml:space="preserve">3- عقيدة الكاثوليك في المطهر. </w:t>
      </w:r>
    </w:p>
    <w:p w14:paraId="39688000" w14:textId="77777777" w:rsidR="00D2488D" w:rsidRPr="001E722D" w:rsidRDefault="00D2488D" w:rsidP="007B4167">
      <w:pPr>
        <w:spacing w:after="0" w:line="240" w:lineRule="auto"/>
        <w:jc w:val="both"/>
        <w:rPr>
          <w:sz w:val="28"/>
          <w:szCs w:val="28"/>
          <w:rtl/>
          <w:lang w:bidi="ar-EG"/>
        </w:rPr>
      </w:pPr>
      <w:r w:rsidRPr="001E722D">
        <w:rPr>
          <w:rFonts w:hint="cs"/>
          <w:sz w:val="28"/>
          <w:szCs w:val="28"/>
          <w:rtl/>
          <w:lang w:bidi="ar-EG"/>
        </w:rPr>
        <w:t xml:space="preserve">4- عقيدة الكاثوليك في الحبل بلا دنس. </w:t>
      </w:r>
    </w:p>
    <w:p w14:paraId="79033F89" w14:textId="77777777" w:rsidR="00D2488D" w:rsidRPr="001E722D" w:rsidRDefault="00D2488D" w:rsidP="007B4167">
      <w:pPr>
        <w:spacing w:after="0" w:line="240" w:lineRule="auto"/>
        <w:jc w:val="both"/>
        <w:rPr>
          <w:sz w:val="28"/>
          <w:szCs w:val="28"/>
          <w:rtl/>
          <w:lang w:bidi="ar-EG"/>
        </w:rPr>
      </w:pPr>
      <w:r w:rsidRPr="001E722D">
        <w:rPr>
          <w:rFonts w:hint="cs"/>
          <w:sz w:val="28"/>
          <w:szCs w:val="28"/>
          <w:rtl/>
          <w:lang w:bidi="ar-EG"/>
        </w:rPr>
        <w:t xml:space="preserve">5- </w:t>
      </w:r>
      <w:proofErr w:type="spellStart"/>
      <w:r w:rsidRPr="001E722D">
        <w:rPr>
          <w:rFonts w:hint="cs"/>
          <w:sz w:val="28"/>
          <w:szCs w:val="28"/>
          <w:rtl/>
          <w:lang w:bidi="ar-EG"/>
        </w:rPr>
        <w:t>الغفرانات</w:t>
      </w:r>
      <w:proofErr w:type="spellEnd"/>
      <w:r w:rsidRPr="001E722D">
        <w:rPr>
          <w:rFonts w:hint="cs"/>
          <w:sz w:val="28"/>
          <w:szCs w:val="28"/>
          <w:rtl/>
          <w:lang w:bidi="ar-EG"/>
        </w:rPr>
        <w:t xml:space="preserve">. </w:t>
      </w:r>
    </w:p>
    <w:p w14:paraId="0CA96C2D" w14:textId="77777777" w:rsidR="00D2488D" w:rsidRPr="001E722D" w:rsidRDefault="00D2488D" w:rsidP="007B4167">
      <w:pPr>
        <w:spacing w:after="0" w:line="240" w:lineRule="auto"/>
        <w:jc w:val="both"/>
        <w:rPr>
          <w:sz w:val="28"/>
          <w:szCs w:val="28"/>
          <w:rtl/>
          <w:lang w:bidi="ar-EG"/>
        </w:rPr>
      </w:pPr>
      <w:r w:rsidRPr="001E722D">
        <w:rPr>
          <w:rFonts w:hint="cs"/>
          <w:sz w:val="28"/>
          <w:szCs w:val="28"/>
          <w:rtl/>
          <w:lang w:bidi="ar-EG"/>
        </w:rPr>
        <w:t xml:space="preserve">6- الزواج المختلط مع غير المسيحيين. </w:t>
      </w:r>
    </w:p>
    <w:p w14:paraId="5AA7A222" w14:textId="77777777" w:rsidR="00D2488D" w:rsidRPr="001E722D" w:rsidRDefault="00D2488D" w:rsidP="007B4167">
      <w:pPr>
        <w:spacing w:after="0" w:line="240" w:lineRule="auto"/>
        <w:jc w:val="both"/>
        <w:rPr>
          <w:sz w:val="28"/>
          <w:szCs w:val="28"/>
          <w:rtl/>
          <w:lang w:bidi="ar-EG"/>
        </w:rPr>
      </w:pPr>
      <w:r w:rsidRPr="001E722D">
        <w:rPr>
          <w:rFonts w:hint="cs"/>
          <w:sz w:val="28"/>
          <w:szCs w:val="28"/>
          <w:rtl/>
          <w:lang w:bidi="ar-EG"/>
        </w:rPr>
        <w:t xml:space="preserve">7- مع نقاط أخرى مثل الطلاق، والأصوام، وزواج أو بتولية الكهنة. </w:t>
      </w:r>
    </w:p>
    <w:p w14:paraId="6C03DD7F" w14:textId="77777777" w:rsidR="00D2488D" w:rsidRPr="001E722D" w:rsidRDefault="00D2488D" w:rsidP="007B4167">
      <w:pPr>
        <w:spacing w:after="0" w:line="240" w:lineRule="auto"/>
        <w:jc w:val="both"/>
        <w:rPr>
          <w:sz w:val="28"/>
          <w:szCs w:val="28"/>
          <w:rtl/>
          <w:lang w:bidi="ar-EG"/>
        </w:rPr>
      </w:pPr>
      <w:r w:rsidRPr="001E722D">
        <w:rPr>
          <w:rFonts w:hint="cs"/>
          <w:sz w:val="28"/>
          <w:szCs w:val="28"/>
          <w:rtl/>
          <w:lang w:bidi="ar-EG"/>
        </w:rPr>
        <w:t xml:space="preserve">أما من جهة النقطة الأولى، فاقترحت اللجنة أن يكون أساس الحوار القاعدة الإيمانية التي وصل إليها مؤتمر اللاهوتيين الأرثوذكس والكاثوليك الذي نظمته جماعة </w:t>
      </w:r>
      <w:r w:rsidRPr="001E722D">
        <w:rPr>
          <w:sz w:val="28"/>
          <w:szCs w:val="28"/>
          <w:lang w:bidi="ar-EG"/>
        </w:rPr>
        <w:t xml:space="preserve">Pro </w:t>
      </w:r>
      <w:proofErr w:type="spellStart"/>
      <w:r w:rsidRPr="001E722D">
        <w:rPr>
          <w:sz w:val="28"/>
          <w:szCs w:val="28"/>
          <w:lang w:bidi="ar-EG"/>
        </w:rPr>
        <w:t>Drinte</w:t>
      </w:r>
      <w:proofErr w:type="spellEnd"/>
      <w:r w:rsidRPr="001E722D">
        <w:rPr>
          <w:rFonts w:hint="cs"/>
          <w:sz w:val="28"/>
          <w:szCs w:val="28"/>
          <w:rtl/>
          <w:lang w:bidi="ar-EG"/>
        </w:rPr>
        <w:t xml:space="preserve"> في فينا بالنمسا في سبتمبر سنه 1971 ووصل إلى الصيغة التالية: </w:t>
      </w:r>
    </w:p>
    <w:p w14:paraId="6B554799" w14:textId="0931BE8E" w:rsidR="00D2488D" w:rsidRPr="001E722D" w:rsidRDefault="00D2488D" w:rsidP="007B4167">
      <w:pPr>
        <w:spacing w:after="0" w:line="240" w:lineRule="auto"/>
        <w:jc w:val="both"/>
        <w:rPr>
          <w:sz w:val="28"/>
          <w:szCs w:val="28"/>
          <w:rtl/>
          <w:lang w:bidi="ar-EG"/>
        </w:rPr>
      </w:pPr>
      <w:r w:rsidRPr="001E722D">
        <w:rPr>
          <w:rFonts w:hint="cs"/>
          <w:sz w:val="28"/>
          <w:szCs w:val="28"/>
          <w:rtl/>
          <w:lang w:bidi="ar-EG"/>
        </w:rPr>
        <w:t xml:space="preserve">نؤمن أن ربنا وإلهنا ومخلصنا يسوع المسيح، الكلمة المتجسد، هو كامل في لاهوته، وكامل في </w:t>
      </w:r>
      <w:proofErr w:type="spellStart"/>
      <w:r w:rsidRPr="001E722D">
        <w:rPr>
          <w:rFonts w:hint="cs"/>
          <w:sz w:val="28"/>
          <w:szCs w:val="28"/>
          <w:rtl/>
          <w:lang w:bidi="ar-EG"/>
        </w:rPr>
        <w:t>ناسوته</w:t>
      </w:r>
      <w:proofErr w:type="spellEnd"/>
      <w:r w:rsidRPr="001E722D">
        <w:rPr>
          <w:rFonts w:hint="cs"/>
          <w:sz w:val="28"/>
          <w:szCs w:val="28"/>
          <w:rtl/>
          <w:lang w:bidi="ar-EG"/>
        </w:rPr>
        <w:t xml:space="preserve">، وإنه جعل لاهوته واحدًا مع </w:t>
      </w:r>
      <w:proofErr w:type="spellStart"/>
      <w:r w:rsidRPr="001E722D">
        <w:rPr>
          <w:rFonts w:hint="cs"/>
          <w:sz w:val="28"/>
          <w:szCs w:val="28"/>
          <w:rtl/>
          <w:lang w:bidi="ar-EG"/>
        </w:rPr>
        <w:t>ناسوته</w:t>
      </w:r>
      <w:proofErr w:type="spellEnd"/>
      <w:r w:rsidRPr="001E722D">
        <w:rPr>
          <w:rFonts w:hint="cs"/>
          <w:sz w:val="28"/>
          <w:szCs w:val="28"/>
          <w:rtl/>
          <w:lang w:bidi="ar-EG"/>
        </w:rPr>
        <w:t xml:space="preserve"> بغير اختلاط ولا امتزاج ولا تغيير. أن لاهوته لم ينفصل عن </w:t>
      </w:r>
      <w:proofErr w:type="spellStart"/>
      <w:r w:rsidRPr="001E722D">
        <w:rPr>
          <w:rFonts w:hint="cs"/>
          <w:sz w:val="28"/>
          <w:szCs w:val="28"/>
          <w:rtl/>
          <w:lang w:bidi="ar-EG"/>
        </w:rPr>
        <w:t>ناسوته</w:t>
      </w:r>
      <w:proofErr w:type="spellEnd"/>
      <w:r w:rsidRPr="001E722D">
        <w:rPr>
          <w:rFonts w:hint="cs"/>
          <w:sz w:val="28"/>
          <w:szCs w:val="28"/>
          <w:rtl/>
          <w:lang w:bidi="ar-EG"/>
        </w:rPr>
        <w:t xml:space="preserve"> لحظة واحدة ولا ط</w:t>
      </w:r>
      <w:r w:rsidR="009A1373">
        <w:rPr>
          <w:rFonts w:hint="cs"/>
          <w:sz w:val="28"/>
          <w:szCs w:val="28"/>
          <w:rtl/>
          <w:lang w:bidi="ar-EG"/>
        </w:rPr>
        <w:t>رف</w:t>
      </w:r>
      <w:r w:rsidRPr="001E722D">
        <w:rPr>
          <w:rFonts w:hint="cs"/>
          <w:sz w:val="28"/>
          <w:szCs w:val="28"/>
          <w:rtl/>
          <w:lang w:bidi="ar-EG"/>
        </w:rPr>
        <w:t xml:space="preserve">ة عين. </w:t>
      </w:r>
    </w:p>
    <w:p w14:paraId="41A8992A" w14:textId="339C0464" w:rsidR="00D2488D" w:rsidRPr="001E722D" w:rsidRDefault="00D2488D" w:rsidP="007B4167">
      <w:pPr>
        <w:spacing w:after="0" w:line="240" w:lineRule="auto"/>
        <w:jc w:val="both"/>
        <w:rPr>
          <w:sz w:val="28"/>
          <w:szCs w:val="28"/>
          <w:lang w:bidi="ar-EG"/>
        </w:rPr>
      </w:pPr>
      <w:r w:rsidRPr="001E722D">
        <w:rPr>
          <w:rFonts w:hint="cs"/>
          <w:sz w:val="28"/>
          <w:szCs w:val="28"/>
          <w:rtl/>
          <w:lang w:bidi="ar-EG"/>
        </w:rPr>
        <w:t xml:space="preserve">وفي نفس الوقت نحرم كلًا من نسطور </w:t>
      </w:r>
      <w:proofErr w:type="spellStart"/>
      <w:r w:rsidRPr="001E722D">
        <w:rPr>
          <w:rFonts w:hint="cs"/>
          <w:sz w:val="28"/>
          <w:szCs w:val="28"/>
          <w:rtl/>
          <w:lang w:bidi="ar-EG"/>
        </w:rPr>
        <w:t>وأوطاخ</w:t>
      </w:r>
      <w:r w:rsidR="009A1373">
        <w:rPr>
          <w:rFonts w:hint="cs"/>
          <w:sz w:val="28"/>
          <w:szCs w:val="28"/>
          <w:rtl/>
          <w:lang w:bidi="ar-EG"/>
        </w:rPr>
        <w:t>ي</w:t>
      </w:r>
      <w:proofErr w:type="spellEnd"/>
      <w:r w:rsidRPr="001E722D">
        <w:rPr>
          <w:rFonts w:hint="cs"/>
          <w:sz w:val="28"/>
          <w:szCs w:val="28"/>
          <w:rtl/>
          <w:lang w:bidi="ar-EG"/>
        </w:rPr>
        <w:t xml:space="preserve"> وتعاليمهما. </w:t>
      </w:r>
    </w:p>
    <w:p w14:paraId="7C08BF57" w14:textId="1B3EBB68" w:rsidR="00D2488D" w:rsidRPr="001E722D" w:rsidRDefault="00D2488D" w:rsidP="00C77621">
      <w:pPr>
        <w:spacing w:after="0" w:line="240" w:lineRule="auto"/>
        <w:jc w:val="right"/>
        <w:rPr>
          <w:sz w:val="28"/>
          <w:szCs w:val="28"/>
          <w:lang w:bidi="ar-EG"/>
        </w:rPr>
      </w:pPr>
      <w:r w:rsidRPr="001E722D">
        <w:rPr>
          <w:sz w:val="28"/>
          <w:szCs w:val="28"/>
          <w:lang w:bidi="ar-EG"/>
        </w:rPr>
        <w:t xml:space="preserve">We Believe That Our Lord. God And </w:t>
      </w:r>
      <w:proofErr w:type="spellStart"/>
      <w:r w:rsidRPr="001E722D">
        <w:rPr>
          <w:sz w:val="28"/>
          <w:szCs w:val="28"/>
          <w:lang w:bidi="ar-EG"/>
        </w:rPr>
        <w:t>Saviour</w:t>
      </w:r>
      <w:proofErr w:type="spellEnd"/>
      <w:r w:rsidRPr="001E722D">
        <w:rPr>
          <w:sz w:val="28"/>
          <w:szCs w:val="28"/>
          <w:lang w:bidi="ar-EG"/>
        </w:rPr>
        <w:t xml:space="preserve"> </w:t>
      </w:r>
      <w:proofErr w:type="spellStart"/>
      <w:r w:rsidRPr="001E722D">
        <w:rPr>
          <w:sz w:val="28"/>
          <w:szCs w:val="28"/>
          <w:lang w:bidi="ar-EG"/>
        </w:rPr>
        <w:t>Yesus</w:t>
      </w:r>
      <w:proofErr w:type="spellEnd"/>
      <w:r w:rsidRPr="001E722D">
        <w:rPr>
          <w:sz w:val="28"/>
          <w:szCs w:val="28"/>
          <w:lang w:bidi="ar-EG"/>
        </w:rPr>
        <w:t xml:space="preserve"> Christ. The Incarnate Logos is Perfect in His </w:t>
      </w:r>
      <w:proofErr w:type="spellStart"/>
      <w:r w:rsidRPr="001E722D">
        <w:rPr>
          <w:sz w:val="28"/>
          <w:szCs w:val="28"/>
          <w:lang w:bidi="ar-EG"/>
        </w:rPr>
        <w:t>Diviniy</w:t>
      </w:r>
      <w:proofErr w:type="spellEnd"/>
      <w:r w:rsidRPr="001E722D">
        <w:rPr>
          <w:sz w:val="28"/>
          <w:szCs w:val="28"/>
          <w:lang w:bidi="ar-EG"/>
        </w:rPr>
        <w:t xml:space="preserve"> and Perfect in His Humanity. Had Made His Humanity One with His </w:t>
      </w:r>
      <w:proofErr w:type="spellStart"/>
      <w:r w:rsidRPr="001E722D">
        <w:rPr>
          <w:sz w:val="28"/>
          <w:szCs w:val="28"/>
          <w:lang w:bidi="ar-EG"/>
        </w:rPr>
        <w:t>Divnity</w:t>
      </w:r>
      <w:proofErr w:type="spellEnd"/>
      <w:r w:rsidRPr="001E722D">
        <w:rPr>
          <w:sz w:val="28"/>
          <w:szCs w:val="28"/>
          <w:lang w:bidi="ar-EG"/>
        </w:rPr>
        <w:t xml:space="preserve"> Without Mixture. </w:t>
      </w:r>
      <w:r w:rsidR="00C97914">
        <w:rPr>
          <w:sz w:val="28"/>
          <w:szCs w:val="28"/>
          <w:lang w:bidi="ar-EG"/>
        </w:rPr>
        <w:t>n</w:t>
      </w:r>
      <w:r w:rsidRPr="001E722D">
        <w:rPr>
          <w:sz w:val="28"/>
          <w:szCs w:val="28"/>
          <w:lang w:bidi="ar-EG"/>
        </w:rPr>
        <w:t xml:space="preserve">or </w:t>
      </w:r>
      <w:proofErr w:type="spellStart"/>
      <w:r w:rsidRPr="001E722D">
        <w:rPr>
          <w:sz w:val="28"/>
          <w:szCs w:val="28"/>
          <w:lang w:bidi="ar-EG"/>
        </w:rPr>
        <w:t>ehange</w:t>
      </w:r>
      <w:proofErr w:type="spellEnd"/>
      <w:r w:rsidRPr="001E722D">
        <w:rPr>
          <w:sz w:val="28"/>
          <w:szCs w:val="28"/>
          <w:lang w:bidi="ar-EG"/>
        </w:rPr>
        <w:t xml:space="preserve">. </w:t>
      </w:r>
      <w:r w:rsidR="00C97914">
        <w:rPr>
          <w:sz w:val="28"/>
          <w:szCs w:val="28"/>
          <w:lang w:bidi="ar-EG"/>
        </w:rPr>
        <w:t>n</w:t>
      </w:r>
      <w:r w:rsidRPr="001E722D">
        <w:rPr>
          <w:sz w:val="28"/>
          <w:szCs w:val="28"/>
          <w:lang w:bidi="ar-EG"/>
        </w:rPr>
        <w:t xml:space="preserve">or </w:t>
      </w:r>
      <w:proofErr w:type="spellStart"/>
      <w:r w:rsidR="00C97914">
        <w:rPr>
          <w:sz w:val="28"/>
          <w:szCs w:val="28"/>
          <w:lang w:bidi="ar-EG"/>
        </w:rPr>
        <w:t>m</w:t>
      </w:r>
      <w:r w:rsidRPr="001E722D">
        <w:rPr>
          <w:sz w:val="28"/>
          <w:szCs w:val="28"/>
          <w:lang w:bidi="ar-EG"/>
        </w:rPr>
        <w:t>insling</w:t>
      </w:r>
      <w:proofErr w:type="spellEnd"/>
      <w:r w:rsidRPr="001E722D">
        <w:rPr>
          <w:sz w:val="28"/>
          <w:szCs w:val="28"/>
          <w:lang w:bidi="ar-EG"/>
        </w:rPr>
        <w:t xml:space="preserve">. His Divinity was not </w:t>
      </w:r>
      <w:proofErr w:type="spellStart"/>
      <w:r w:rsidRPr="001E722D">
        <w:rPr>
          <w:sz w:val="28"/>
          <w:szCs w:val="28"/>
          <w:lang w:bidi="ar-EG"/>
        </w:rPr>
        <w:t>seperated</w:t>
      </w:r>
      <w:proofErr w:type="spellEnd"/>
      <w:r w:rsidRPr="001E722D">
        <w:rPr>
          <w:sz w:val="28"/>
          <w:szCs w:val="28"/>
          <w:lang w:bidi="ar-EG"/>
        </w:rPr>
        <w:t xml:space="preserve"> </w:t>
      </w:r>
      <w:r w:rsidR="00C97914">
        <w:rPr>
          <w:sz w:val="28"/>
          <w:szCs w:val="28"/>
          <w:lang w:bidi="ar-EG"/>
        </w:rPr>
        <w:t>f</w:t>
      </w:r>
      <w:r w:rsidRPr="001E722D">
        <w:rPr>
          <w:sz w:val="28"/>
          <w:szCs w:val="28"/>
          <w:lang w:bidi="ar-EG"/>
        </w:rPr>
        <w:t xml:space="preserve">rom His Humanity </w:t>
      </w:r>
      <w:r w:rsidR="00C77621">
        <w:rPr>
          <w:sz w:val="28"/>
          <w:szCs w:val="28"/>
          <w:lang w:bidi="ar-EG"/>
        </w:rPr>
        <w:t>e</w:t>
      </w:r>
      <w:r w:rsidRPr="001E722D">
        <w:rPr>
          <w:sz w:val="28"/>
          <w:szCs w:val="28"/>
          <w:lang w:bidi="ar-EG"/>
        </w:rPr>
        <w:t xml:space="preserve">ven for a </w:t>
      </w:r>
      <w:r w:rsidR="00C77621">
        <w:rPr>
          <w:sz w:val="28"/>
          <w:szCs w:val="28"/>
          <w:lang w:bidi="ar-EG"/>
        </w:rPr>
        <w:t>m</w:t>
      </w:r>
      <w:r w:rsidRPr="001E722D">
        <w:rPr>
          <w:sz w:val="28"/>
          <w:szCs w:val="28"/>
          <w:lang w:bidi="ar-EG"/>
        </w:rPr>
        <w:t>oment nor a twinkling of on eye.</w:t>
      </w:r>
    </w:p>
    <w:p w14:paraId="76A159B3" w14:textId="77777777" w:rsidR="00D2488D" w:rsidRPr="001E722D" w:rsidRDefault="00D2488D" w:rsidP="00C77621">
      <w:pPr>
        <w:spacing w:after="0" w:line="240" w:lineRule="auto"/>
        <w:jc w:val="right"/>
        <w:rPr>
          <w:sz w:val="28"/>
          <w:szCs w:val="28"/>
          <w:lang w:bidi="ar-EG"/>
        </w:rPr>
      </w:pPr>
      <w:r w:rsidRPr="001E722D">
        <w:rPr>
          <w:sz w:val="28"/>
          <w:szCs w:val="28"/>
          <w:lang w:bidi="ar-EG"/>
        </w:rPr>
        <w:t xml:space="preserve">At The Same time, We anathemize. </w:t>
      </w:r>
    </w:p>
    <w:p w14:paraId="26FB13DA" w14:textId="6D1F3B5E" w:rsidR="00D2488D" w:rsidRPr="001E722D" w:rsidRDefault="00D2488D" w:rsidP="00C77621">
      <w:pPr>
        <w:spacing w:after="0" w:line="240" w:lineRule="auto"/>
        <w:jc w:val="right"/>
        <w:rPr>
          <w:sz w:val="28"/>
          <w:szCs w:val="28"/>
          <w:lang w:bidi="ar-EG"/>
        </w:rPr>
      </w:pPr>
      <w:r w:rsidRPr="001E722D">
        <w:rPr>
          <w:sz w:val="28"/>
          <w:szCs w:val="28"/>
          <w:lang w:bidi="ar-EG"/>
        </w:rPr>
        <w:lastRenderedPageBreak/>
        <w:t xml:space="preserve">Both Nestorius and </w:t>
      </w:r>
      <w:proofErr w:type="spellStart"/>
      <w:r w:rsidRPr="001E722D">
        <w:rPr>
          <w:sz w:val="28"/>
          <w:szCs w:val="28"/>
          <w:lang w:bidi="ar-EG"/>
        </w:rPr>
        <w:t>Eutichus</w:t>
      </w:r>
      <w:proofErr w:type="spellEnd"/>
      <w:r w:rsidRPr="001E722D">
        <w:rPr>
          <w:sz w:val="28"/>
          <w:szCs w:val="28"/>
          <w:lang w:bidi="ar-EG"/>
        </w:rPr>
        <w:t xml:space="preserve"> and Their </w:t>
      </w:r>
      <w:r w:rsidR="00C057D6">
        <w:rPr>
          <w:sz w:val="28"/>
          <w:szCs w:val="28"/>
          <w:lang w:bidi="ar-EG"/>
        </w:rPr>
        <w:t>d</w:t>
      </w:r>
      <w:r w:rsidRPr="001E722D">
        <w:rPr>
          <w:sz w:val="28"/>
          <w:szCs w:val="28"/>
          <w:lang w:bidi="ar-EG"/>
        </w:rPr>
        <w:t>octrines.</w:t>
      </w:r>
    </w:p>
    <w:p w14:paraId="0935545C" w14:textId="77777777" w:rsidR="00D2488D" w:rsidRPr="001E722D" w:rsidRDefault="00D2488D" w:rsidP="007B4167">
      <w:pPr>
        <w:spacing w:after="0" w:line="240" w:lineRule="auto"/>
        <w:jc w:val="both"/>
        <w:rPr>
          <w:b/>
          <w:bCs/>
          <w:sz w:val="28"/>
          <w:szCs w:val="28"/>
          <w:rtl/>
          <w:lang w:bidi="ar-EG"/>
        </w:rPr>
      </w:pPr>
      <w:r w:rsidRPr="001E722D">
        <w:rPr>
          <w:rFonts w:hint="cs"/>
          <w:b/>
          <w:bCs/>
          <w:sz w:val="28"/>
          <w:szCs w:val="28"/>
          <w:rtl/>
          <w:lang w:bidi="ar-EG"/>
        </w:rPr>
        <w:t xml:space="preserve">لجنة شئون </w:t>
      </w:r>
      <w:proofErr w:type="spellStart"/>
      <w:r w:rsidRPr="001E722D">
        <w:rPr>
          <w:rFonts w:hint="cs"/>
          <w:b/>
          <w:bCs/>
          <w:sz w:val="28"/>
          <w:szCs w:val="28"/>
          <w:rtl/>
          <w:lang w:bidi="ar-EG"/>
        </w:rPr>
        <w:t>الإيبارشيات</w:t>
      </w:r>
      <w:proofErr w:type="spellEnd"/>
      <w:r w:rsidRPr="001E722D">
        <w:rPr>
          <w:rFonts w:hint="cs"/>
          <w:b/>
          <w:bCs/>
          <w:sz w:val="28"/>
          <w:szCs w:val="28"/>
          <w:rtl/>
          <w:lang w:bidi="ar-EG"/>
        </w:rPr>
        <w:t xml:space="preserve"> </w:t>
      </w:r>
    </w:p>
    <w:p w14:paraId="5DF20FCF" w14:textId="68A53DA9" w:rsidR="00D2488D" w:rsidRPr="001E722D" w:rsidRDefault="00D2488D" w:rsidP="007B4167">
      <w:pPr>
        <w:spacing w:after="0" w:line="240" w:lineRule="auto"/>
        <w:jc w:val="both"/>
        <w:rPr>
          <w:sz w:val="28"/>
          <w:szCs w:val="28"/>
          <w:rtl/>
          <w:lang w:bidi="ar-EG"/>
        </w:rPr>
      </w:pPr>
      <w:r w:rsidRPr="001E722D">
        <w:rPr>
          <w:rFonts w:hint="cs"/>
          <w:sz w:val="28"/>
          <w:szCs w:val="28"/>
          <w:rtl/>
          <w:lang w:bidi="ar-EG"/>
        </w:rPr>
        <w:t xml:space="preserve">1- بحثت اللجنة مشكلة الكاهن الذي يسام في إحدى </w:t>
      </w:r>
      <w:proofErr w:type="spellStart"/>
      <w:r w:rsidRPr="001E722D">
        <w:rPr>
          <w:rFonts w:hint="cs"/>
          <w:sz w:val="28"/>
          <w:szCs w:val="28"/>
          <w:rtl/>
          <w:lang w:bidi="ar-EG"/>
        </w:rPr>
        <w:t>الإيبارشيات</w:t>
      </w:r>
      <w:proofErr w:type="spellEnd"/>
      <w:r w:rsidRPr="001E722D">
        <w:rPr>
          <w:rFonts w:hint="cs"/>
          <w:sz w:val="28"/>
          <w:szCs w:val="28"/>
          <w:rtl/>
          <w:lang w:bidi="ar-EG"/>
        </w:rPr>
        <w:t>، ثم يعطيه أسقفه خلو طرف، ويأتي إلى القاهرة ليطلب أن يكون من كهنتها، أو يشكل مشكلة تحتاج إلى حل</w:t>
      </w:r>
      <w:r w:rsidR="00C057D6">
        <w:rPr>
          <w:rFonts w:hint="cs"/>
          <w:sz w:val="28"/>
          <w:szCs w:val="28"/>
          <w:rtl/>
          <w:lang w:bidi="ar-EG"/>
        </w:rPr>
        <w:t>ّ</w:t>
      </w:r>
      <w:r w:rsidRPr="001E722D">
        <w:rPr>
          <w:rFonts w:hint="cs"/>
          <w:sz w:val="28"/>
          <w:szCs w:val="28"/>
          <w:rtl/>
          <w:lang w:bidi="ar-EG"/>
        </w:rPr>
        <w:t xml:space="preserve">.. </w:t>
      </w:r>
    </w:p>
    <w:p w14:paraId="2A554F7E" w14:textId="6F325FCA" w:rsidR="00D2488D" w:rsidRPr="001E722D" w:rsidRDefault="00D2488D" w:rsidP="007B4167">
      <w:pPr>
        <w:spacing w:after="0" w:line="240" w:lineRule="auto"/>
        <w:jc w:val="both"/>
        <w:rPr>
          <w:b/>
          <w:bCs/>
          <w:sz w:val="28"/>
          <w:szCs w:val="28"/>
          <w:rtl/>
          <w:lang w:bidi="ar-EG"/>
        </w:rPr>
      </w:pPr>
      <w:r w:rsidRPr="001E722D">
        <w:rPr>
          <w:rFonts w:hint="cs"/>
          <w:b/>
          <w:bCs/>
          <w:sz w:val="28"/>
          <w:szCs w:val="28"/>
          <w:rtl/>
          <w:lang w:bidi="ar-EG"/>
        </w:rPr>
        <w:t xml:space="preserve">وقد أوصت اللجنة بتطبيق قوانين الكنيسة في عدم الحكم على كاهن إلا بمجلس </w:t>
      </w:r>
      <w:proofErr w:type="spellStart"/>
      <w:r w:rsidRPr="001E722D">
        <w:rPr>
          <w:rFonts w:hint="cs"/>
          <w:b/>
          <w:bCs/>
          <w:sz w:val="28"/>
          <w:szCs w:val="28"/>
          <w:rtl/>
          <w:lang w:bidi="ar-EG"/>
        </w:rPr>
        <w:t>إكليريكي</w:t>
      </w:r>
      <w:proofErr w:type="spellEnd"/>
      <w:r w:rsidRPr="001E722D">
        <w:rPr>
          <w:rFonts w:hint="cs"/>
          <w:b/>
          <w:bCs/>
          <w:sz w:val="28"/>
          <w:szCs w:val="28"/>
          <w:rtl/>
          <w:lang w:bidi="ar-EG"/>
        </w:rPr>
        <w:t xml:space="preserve">. ولكن يمكن إيقافه من الناحية المالية، ويمكن للكاهن أن يقدم شكوى أو </w:t>
      </w:r>
      <w:proofErr w:type="spellStart"/>
      <w:r w:rsidR="00042B35">
        <w:rPr>
          <w:rFonts w:hint="cs"/>
          <w:b/>
          <w:bCs/>
          <w:sz w:val="28"/>
          <w:szCs w:val="28"/>
          <w:rtl/>
          <w:lang w:bidi="ar-EG"/>
        </w:rPr>
        <w:t>إ</w:t>
      </w:r>
      <w:r w:rsidRPr="001E722D">
        <w:rPr>
          <w:rFonts w:hint="cs"/>
          <w:b/>
          <w:bCs/>
          <w:sz w:val="28"/>
          <w:szCs w:val="28"/>
          <w:rtl/>
          <w:lang w:bidi="ar-EG"/>
        </w:rPr>
        <w:t>لتماسًا</w:t>
      </w:r>
      <w:proofErr w:type="spellEnd"/>
      <w:r w:rsidRPr="001E722D">
        <w:rPr>
          <w:rFonts w:hint="cs"/>
          <w:b/>
          <w:bCs/>
          <w:sz w:val="28"/>
          <w:szCs w:val="28"/>
          <w:rtl/>
          <w:lang w:bidi="ar-EG"/>
        </w:rPr>
        <w:t xml:space="preserve"> إلى لجنة شئون </w:t>
      </w:r>
      <w:proofErr w:type="spellStart"/>
      <w:r w:rsidRPr="001E722D">
        <w:rPr>
          <w:rFonts w:hint="cs"/>
          <w:b/>
          <w:bCs/>
          <w:sz w:val="28"/>
          <w:szCs w:val="28"/>
          <w:rtl/>
          <w:lang w:bidi="ar-EG"/>
        </w:rPr>
        <w:t>الإيبارشيات</w:t>
      </w:r>
      <w:proofErr w:type="spellEnd"/>
      <w:r w:rsidRPr="001E722D">
        <w:rPr>
          <w:rFonts w:hint="cs"/>
          <w:b/>
          <w:bCs/>
          <w:sz w:val="28"/>
          <w:szCs w:val="28"/>
          <w:rtl/>
          <w:lang w:bidi="ar-EG"/>
        </w:rPr>
        <w:t xml:space="preserve"> لإعادة النظر. </w:t>
      </w:r>
    </w:p>
    <w:p w14:paraId="25D75FB4" w14:textId="77777777" w:rsidR="00D2488D" w:rsidRPr="001E722D" w:rsidRDefault="00D2488D" w:rsidP="007B4167">
      <w:pPr>
        <w:spacing w:after="0" w:line="240" w:lineRule="auto"/>
        <w:jc w:val="both"/>
        <w:rPr>
          <w:sz w:val="28"/>
          <w:szCs w:val="28"/>
          <w:rtl/>
          <w:lang w:bidi="ar-EG"/>
        </w:rPr>
      </w:pPr>
      <w:r w:rsidRPr="001E722D">
        <w:rPr>
          <w:rFonts w:hint="cs"/>
          <w:sz w:val="28"/>
          <w:szCs w:val="28"/>
          <w:rtl/>
          <w:lang w:bidi="ar-EG"/>
        </w:rPr>
        <w:t xml:space="preserve">2- بحثت اللجنة احتياجات </w:t>
      </w:r>
      <w:proofErr w:type="spellStart"/>
      <w:r w:rsidRPr="001E722D">
        <w:rPr>
          <w:rFonts w:hint="cs"/>
          <w:sz w:val="28"/>
          <w:szCs w:val="28"/>
          <w:rtl/>
          <w:lang w:bidi="ar-EG"/>
        </w:rPr>
        <w:t>الإيبارشيات</w:t>
      </w:r>
      <w:proofErr w:type="spellEnd"/>
      <w:r w:rsidRPr="001E722D">
        <w:rPr>
          <w:rFonts w:hint="cs"/>
          <w:sz w:val="28"/>
          <w:szCs w:val="28"/>
          <w:rtl/>
          <w:lang w:bidi="ar-EG"/>
        </w:rPr>
        <w:t xml:space="preserve"> إلى تعيين موثقين جدد للأحوال الشخصية، أو اعتبار كل كاهن جديد موثقًا، والاتصال بوزارة العدل في هذا الشأن، وفي إنشاء دوائر توثيق. </w:t>
      </w:r>
    </w:p>
    <w:p w14:paraId="527F4871" w14:textId="77777777" w:rsidR="00D2488D" w:rsidRPr="001E722D" w:rsidRDefault="00D2488D" w:rsidP="007B4167">
      <w:pPr>
        <w:spacing w:after="0" w:line="240" w:lineRule="auto"/>
        <w:jc w:val="both"/>
        <w:rPr>
          <w:sz w:val="28"/>
          <w:szCs w:val="28"/>
          <w:rtl/>
          <w:lang w:bidi="ar-EG"/>
        </w:rPr>
      </w:pPr>
      <w:r w:rsidRPr="001E722D">
        <w:rPr>
          <w:rFonts w:hint="cs"/>
          <w:sz w:val="28"/>
          <w:szCs w:val="28"/>
          <w:rtl/>
          <w:lang w:bidi="ar-EG"/>
        </w:rPr>
        <w:t xml:space="preserve">3- أوصت اللجنة بعمل شهادة موحدة لخلو الموانع الشرعية للزواج، تحمل توقيع كاهن الكنيسة، وختم الكنيسة. وتعتمد من البطريركية أو المطرانية. مع حصول سكرتارية المجمع على صورة رسمية من أختام المطرانيات والتوقيعات المعتمدة. </w:t>
      </w:r>
    </w:p>
    <w:p w14:paraId="780AFEE6" w14:textId="4D5B7E6B" w:rsidR="00D2488D" w:rsidRPr="001E722D" w:rsidRDefault="00D2488D" w:rsidP="007B4167">
      <w:pPr>
        <w:spacing w:after="0" w:line="240" w:lineRule="auto"/>
        <w:jc w:val="both"/>
        <w:rPr>
          <w:sz w:val="28"/>
          <w:szCs w:val="28"/>
          <w:rtl/>
          <w:lang w:bidi="ar-EG"/>
        </w:rPr>
      </w:pPr>
      <w:r w:rsidRPr="001E722D">
        <w:rPr>
          <w:rFonts w:hint="cs"/>
          <w:sz w:val="28"/>
          <w:szCs w:val="28"/>
          <w:rtl/>
          <w:lang w:bidi="ar-EG"/>
        </w:rPr>
        <w:t xml:space="preserve">4- وأوصت اللجنة بأن كل كاهن يقيم خطوبة أو </w:t>
      </w:r>
      <w:r w:rsidR="00A35BA2">
        <w:rPr>
          <w:rFonts w:hint="cs"/>
          <w:sz w:val="28"/>
          <w:szCs w:val="28"/>
          <w:rtl/>
          <w:lang w:bidi="ar-EG"/>
        </w:rPr>
        <w:t>إ</w:t>
      </w:r>
      <w:r w:rsidRPr="001E722D">
        <w:rPr>
          <w:rFonts w:hint="cs"/>
          <w:sz w:val="28"/>
          <w:szCs w:val="28"/>
          <w:rtl/>
          <w:lang w:bidi="ar-EG"/>
        </w:rPr>
        <w:t>كليلًا في غير إيبارشيته، لا</w:t>
      </w:r>
      <w:r w:rsidR="00A35BA2">
        <w:rPr>
          <w:rFonts w:hint="cs"/>
          <w:sz w:val="28"/>
          <w:szCs w:val="28"/>
          <w:rtl/>
          <w:lang w:bidi="ar-EG"/>
        </w:rPr>
        <w:t xml:space="preserve"> </w:t>
      </w:r>
      <w:r w:rsidRPr="001E722D">
        <w:rPr>
          <w:rFonts w:hint="cs"/>
          <w:sz w:val="28"/>
          <w:szCs w:val="28"/>
          <w:rtl/>
          <w:lang w:bidi="ar-EG"/>
        </w:rPr>
        <w:t xml:space="preserve">بد أن يحمل خطابًا من أسقف، وأن يحصل على تصريح بذلك من الإيبارشية التي تتم فيها الخطوبة أو الإكليل. </w:t>
      </w:r>
    </w:p>
    <w:p w14:paraId="58E1B451" w14:textId="77777777" w:rsidR="00D2488D" w:rsidRPr="001E722D" w:rsidRDefault="00D2488D" w:rsidP="007B4167">
      <w:pPr>
        <w:spacing w:after="0" w:line="240" w:lineRule="auto"/>
        <w:jc w:val="both"/>
        <w:rPr>
          <w:b/>
          <w:bCs/>
          <w:sz w:val="28"/>
          <w:szCs w:val="28"/>
          <w:rtl/>
          <w:lang w:bidi="ar-EG"/>
        </w:rPr>
      </w:pPr>
      <w:r w:rsidRPr="001E722D">
        <w:rPr>
          <w:rFonts w:hint="cs"/>
          <w:b/>
          <w:bCs/>
          <w:sz w:val="28"/>
          <w:szCs w:val="28"/>
          <w:rtl/>
          <w:lang w:bidi="ar-EG"/>
        </w:rPr>
        <w:t xml:space="preserve">حول ملء </w:t>
      </w:r>
      <w:proofErr w:type="spellStart"/>
      <w:r w:rsidRPr="001E722D">
        <w:rPr>
          <w:rFonts w:hint="cs"/>
          <w:b/>
          <w:bCs/>
          <w:sz w:val="28"/>
          <w:szCs w:val="28"/>
          <w:rtl/>
          <w:lang w:bidi="ar-EG"/>
        </w:rPr>
        <w:t>الإيبارشيات</w:t>
      </w:r>
      <w:proofErr w:type="spellEnd"/>
      <w:r w:rsidRPr="001E722D">
        <w:rPr>
          <w:rFonts w:hint="cs"/>
          <w:b/>
          <w:bCs/>
          <w:sz w:val="28"/>
          <w:szCs w:val="28"/>
          <w:rtl/>
          <w:lang w:bidi="ar-EG"/>
        </w:rPr>
        <w:t xml:space="preserve"> الخالية</w:t>
      </w:r>
    </w:p>
    <w:p w14:paraId="65CF5D84" w14:textId="62AA5757" w:rsidR="00D2488D" w:rsidRPr="001E722D" w:rsidRDefault="00D2488D" w:rsidP="007B4167">
      <w:pPr>
        <w:spacing w:after="0" w:line="240" w:lineRule="auto"/>
        <w:jc w:val="both"/>
        <w:rPr>
          <w:sz w:val="28"/>
          <w:szCs w:val="28"/>
          <w:rtl/>
          <w:lang w:bidi="ar-EG"/>
        </w:rPr>
      </w:pPr>
      <w:r w:rsidRPr="001E722D">
        <w:rPr>
          <w:rFonts w:hint="cs"/>
          <w:sz w:val="28"/>
          <w:szCs w:val="28"/>
          <w:rtl/>
          <w:lang w:bidi="ar-EG"/>
        </w:rPr>
        <w:t xml:space="preserve">يوالي قداسة البابا استقبال الوفود لملء </w:t>
      </w:r>
      <w:proofErr w:type="spellStart"/>
      <w:r w:rsidRPr="001E722D">
        <w:rPr>
          <w:rFonts w:hint="cs"/>
          <w:sz w:val="28"/>
          <w:szCs w:val="28"/>
          <w:rtl/>
          <w:lang w:bidi="ar-EG"/>
        </w:rPr>
        <w:t>الإيبارشيات</w:t>
      </w:r>
      <w:proofErr w:type="spellEnd"/>
      <w:r w:rsidRPr="001E722D">
        <w:rPr>
          <w:rFonts w:hint="cs"/>
          <w:sz w:val="28"/>
          <w:szCs w:val="28"/>
          <w:rtl/>
          <w:lang w:bidi="ar-EG"/>
        </w:rPr>
        <w:t xml:space="preserve"> الخالية في سوهاج، وديروط، ومنفلوط، و</w:t>
      </w:r>
      <w:r w:rsidR="00A35BA2">
        <w:rPr>
          <w:rFonts w:hint="cs"/>
          <w:sz w:val="28"/>
          <w:szCs w:val="28"/>
          <w:rtl/>
          <w:lang w:bidi="ar-EG"/>
        </w:rPr>
        <w:t>أ</w:t>
      </w:r>
      <w:r w:rsidRPr="001E722D">
        <w:rPr>
          <w:rFonts w:hint="cs"/>
          <w:sz w:val="28"/>
          <w:szCs w:val="28"/>
          <w:rtl/>
          <w:lang w:bidi="ar-EG"/>
        </w:rPr>
        <w:t xml:space="preserve">بنوب، كما يتلقى رسائل أيضًا من ملوي. وينتظر سيامة أساقفة لهذه </w:t>
      </w:r>
      <w:proofErr w:type="spellStart"/>
      <w:r w:rsidRPr="001E722D">
        <w:rPr>
          <w:rFonts w:hint="cs"/>
          <w:sz w:val="28"/>
          <w:szCs w:val="28"/>
          <w:rtl/>
          <w:lang w:bidi="ar-EG"/>
        </w:rPr>
        <w:t>الإيبارشيات</w:t>
      </w:r>
      <w:proofErr w:type="spellEnd"/>
      <w:r w:rsidRPr="001E722D">
        <w:rPr>
          <w:rFonts w:hint="cs"/>
          <w:sz w:val="28"/>
          <w:szCs w:val="28"/>
          <w:rtl/>
          <w:lang w:bidi="ar-EG"/>
        </w:rPr>
        <w:t xml:space="preserve"> مع استبقاء القوصية ودير مواس. وقد طلب نيافة الأنبا </w:t>
      </w:r>
      <w:proofErr w:type="spellStart"/>
      <w:r w:rsidRPr="001E722D">
        <w:rPr>
          <w:rFonts w:hint="cs"/>
          <w:sz w:val="28"/>
          <w:szCs w:val="28"/>
          <w:rtl/>
          <w:lang w:bidi="ar-EG"/>
        </w:rPr>
        <w:t>أرسانيوس</w:t>
      </w:r>
      <w:proofErr w:type="spellEnd"/>
      <w:r w:rsidRPr="001E722D">
        <w:rPr>
          <w:rFonts w:hint="cs"/>
          <w:sz w:val="28"/>
          <w:szCs w:val="28"/>
          <w:rtl/>
          <w:lang w:bidi="ar-EG"/>
        </w:rPr>
        <w:t xml:space="preserve"> سيامة أسقف يساعده في رعاية إيبارشية المنيا وأبي قرقاص. كما ينتظر سيامة أسقف عام يقوم بالخدمة التي كان يتولاها </w:t>
      </w:r>
      <w:proofErr w:type="spellStart"/>
      <w:r w:rsidRPr="001E722D">
        <w:rPr>
          <w:rFonts w:hint="cs"/>
          <w:sz w:val="28"/>
          <w:szCs w:val="28"/>
          <w:rtl/>
          <w:lang w:bidi="ar-EG"/>
        </w:rPr>
        <w:t>المتنيح</w:t>
      </w:r>
      <w:proofErr w:type="spellEnd"/>
      <w:r w:rsidRPr="001E722D">
        <w:rPr>
          <w:rFonts w:hint="cs"/>
          <w:sz w:val="28"/>
          <w:szCs w:val="28"/>
          <w:rtl/>
          <w:lang w:bidi="ar-EG"/>
        </w:rPr>
        <w:t xml:space="preserve"> نيافة الأنبا برسوم. </w:t>
      </w:r>
    </w:p>
    <w:p w14:paraId="5F4385D7" w14:textId="77777777" w:rsidR="00D2488D" w:rsidRPr="001E722D" w:rsidRDefault="00D2488D" w:rsidP="007B4167">
      <w:pPr>
        <w:spacing w:after="0" w:line="240" w:lineRule="auto"/>
        <w:jc w:val="both"/>
        <w:rPr>
          <w:b/>
          <w:bCs/>
          <w:sz w:val="28"/>
          <w:szCs w:val="28"/>
          <w:rtl/>
          <w:lang w:bidi="ar-EG"/>
        </w:rPr>
      </w:pPr>
      <w:r w:rsidRPr="001E722D">
        <w:rPr>
          <w:rFonts w:hint="cs"/>
          <w:b/>
          <w:bCs/>
          <w:sz w:val="28"/>
          <w:szCs w:val="28"/>
          <w:rtl/>
          <w:lang w:bidi="ar-EG"/>
        </w:rPr>
        <w:t>لجنة استشارية لأسقفية الخدمات</w:t>
      </w:r>
    </w:p>
    <w:p w14:paraId="3C7270BB" w14:textId="77777777" w:rsidR="00D2488D" w:rsidRPr="001E722D" w:rsidRDefault="00D2488D" w:rsidP="007B4167">
      <w:pPr>
        <w:spacing w:after="0" w:line="240" w:lineRule="auto"/>
        <w:jc w:val="both"/>
        <w:rPr>
          <w:sz w:val="28"/>
          <w:szCs w:val="28"/>
          <w:rtl/>
          <w:lang w:bidi="ar-EG"/>
        </w:rPr>
      </w:pPr>
      <w:r w:rsidRPr="001E722D">
        <w:rPr>
          <w:rFonts w:hint="cs"/>
          <w:sz w:val="28"/>
          <w:szCs w:val="28"/>
          <w:rtl/>
          <w:lang w:bidi="ar-EG"/>
        </w:rPr>
        <w:t xml:space="preserve">أصدر قداسة البابا قرارًا بتشكيل لجنة استشارية لأسقفية الخدمات تعاون نيافة الأنبا </w:t>
      </w:r>
      <w:proofErr w:type="spellStart"/>
      <w:r w:rsidRPr="001E722D">
        <w:rPr>
          <w:rFonts w:hint="cs"/>
          <w:sz w:val="28"/>
          <w:szCs w:val="28"/>
          <w:rtl/>
          <w:lang w:bidi="ar-EG"/>
        </w:rPr>
        <w:t>سرابيون</w:t>
      </w:r>
      <w:proofErr w:type="spellEnd"/>
      <w:r w:rsidRPr="001E722D">
        <w:rPr>
          <w:rFonts w:hint="cs"/>
          <w:sz w:val="28"/>
          <w:szCs w:val="28"/>
          <w:rtl/>
          <w:lang w:bidi="ar-EG"/>
        </w:rPr>
        <w:t xml:space="preserve"> في وضع السياسة العامة للأسقفية. وتتشكل من: </w:t>
      </w:r>
    </w:p>
    <w:p w14:paraId="775C5C36" w14:textId="5B94F614" w:rsidR="008E3AE8" w:rsidRPr="001E722D" w:rsidRDefault="00D2488D" w:rsidP="007B4167">
      <w:pPr>
        <w:spacing w:after="0" w:line="240" w:lineRule="auto"/>
        <w:jc w:val="both"/>
        <w:rPr>
          <w:sz w:val="28"/>
          <w:szCs w:val="28"/>
          <w:lang w:bidi="ar-EG"/>
        </w:rPr>
      </w:pPr>
      <w:r w:rsidRPr="001E722D">
        <w:rPr>
          <w:rFonts w:hint="cs"/>
          <w:sz w:val="28"/>
          <w:szCs w:val="28"/>
          <w:rtl/>
          <w:lang w:bidi="ar-EG"/>
        </w:rPr>
        <w:t xml:space="preserve">نيافة الأنبا موسى أسقف الشباب، الوزيرين السابقين المهندس إبراهيم نجيب، والأستاذ </w:t>
      </w:r>
      <w:r w:rsidR="00C0118A">
        <w:rPr>
          <w:rFonts w:hint="cs"/>
          <w:sz w:val="28"/>
          <w:szCs w:val="28"/>
          <w:rtl/>
          <w:lang w:bidi="ar-EG"/>
        </w:rPr>
        <w:t>أ</w:t>
      </w:r>
      <w:r w:rsidRPr="001E722D">
        <w:rPr>
          <w:rFonts w:hint="cs"/>
          <w:sz w:val="28"/>
          <w:szCs w:val="28"/>
          <w:rtl/>
          <w:lang w:bidi="ar-EG"/>
        </w:rPr>
        <w:t xml:space="preserve">لبير برسوم، والأستاذ حنا </w:t>
      </w:r>
      <w:proofErr w:type="spellStart"/>
      <w:r w:rsidRPr="001E722D">
        <w:rPr>
          <w:rFonts w:hint="cs"/>
          <w:sz w:val="28"/>
          <w:szCs w:val="28"/>
          <w:rtl/>
          <w:lang w:bidi="ar-EG"/>
        </w:rPr>
        <w:t>ناروز</w:t>
      </w:r>
      <w:proofErr w:type="spellEnd"/>
      <w:r w:rsidRPr="001E722D">
        <w:rPr>
          <w:rFonts w:hint="cs"/>
          <w:sz w:val="28"/>
          <w:szCs w:val="28"/>
          <w:rtl/>
          <w:lang w:bidi="ar-EG"/>
        </w:rPr>
        <w:t xml:space="preserve"> المحامي ووكيل المجلس الملي العام، والأستاذ ميشيل فؤاد عضو المجلس ونائب الوزير بوزارة التعمير، والأستاذ عادل روفائيل المحاسب وعضو المجلس، والمهندس موريس رزق، والأستاذ نبيه زكي، والدكتور ثروت </w:t>
      </w:r>
      <w:proofErr w:type="spellStart"/>
      <w:r w:rsidRPr="001E722D">
        <w:rPr>
          <w:rFonts w:hint="cs"/>
          <w:sz w:val="28"/>
          <w:szCs w:val="28"/>
          <w:rtl/>
          <w:lang w:bidi="ar-EG"/>
        </w:rPr>
        <w:t>باسيل</w:t>
      </w:r>
      <w:r w:rsidR="0004523C">
        <w:rPr>
          <w:rFonts w:hint="cs"/>
          <w:sz w:val="28"/>
          <w:szCs w:val="28"/>
          <w:rtl/>
          <w:lang w:bidi="ar-EG"/>
        </w:rPr>
        <w:t>ي</w:t>
      </w:r>
      <w:proofErr w:type="spellEnd"/>
      <w:r w:rsidRPr="001E722D">
        <w:rPr>
          <w:rFonts w:hint="cs"/>
          <w:sz w:val="28"/>
          <w:szCs w:val="28"/>
          <w:rtl/>
          <w:lang w:bidi="ar-EG"/>
        </w:rPr>
        <w:t xml:space="preserve"> من رجال الأعمال، والمهندس شوقي فهيم من رجال التنمية. </w:t>
      </w:r>
    </w:p>
    <w:sectPr w:rsidR="008E3AE8" w:rsidRPr="001E722D" w:rsidSect="00CB0356">
      <w:headerReference w:type="default" r:id="rId7"/>
      <w:pgSz w:w="12240" w:h="15840"/>
      <w:pgMar w:top="1440" w:right="1041" w:bottom="1440" w:left="241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7B74C" w14:textId="77777777" w:rsidR="00CB0356" w:rsidRDefault="00CB0356" w:rsidP="00CB0356">
      <w:pPr>
        <w:spacing w:after="0" w:line="240" w:lineRule="auto"/>
      </w:pPr>
      <w:r>
        <w:separator/>
      </w:r>
    </w:p>
  </w:endnote>
  <w:endnote w:type="continuationSeparator" w:id="0">
    <w:p w14:paraId="6FC7E356" w14:textId="77777777" w:rsidR="00CB0356" w:rsidRDefault="00CB0356" w:rsidP="00CB0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90CF5" w14:textId="77777777" w:rsidR="00CB0356" w:rsidRDefault="00CB0356" w:rsidP="00CB0356">
      <w:pPr>
        <w:spacing w:after="0" w:line="240" w:lineRule="auto"/>
      </w:pPr>
      <w:r>
        <w:separator/>
      </w:r>
    </w:p>
  </w:footnote>
  <w:footnote w:type="continuationSeparator" w:id="0">
    <w:p w14:paraId="7DBA4377" w14:textId="77777777" w:rsidR="00CB0356" w:rsidRDefault="00CB0356" w:rsidP="00CB0356">
      <w:pPr>
        <w:spacing w:after="0" w:line="240" w:lineRule="auto"/>
      </w:pPr>
      <w:r>
        <w:continuationSeparator/>
      </w:r>
    </w:p>
  </w:footnote>
  <w:footnote w:id="1">
    <w:p w14:paraId="11128426" w14:textId="68921EC2" w:rsidR="00CB0356" w:rsidRPr="00CB0356" w:rsidRDefault="00CB0356" w:rsidP="00CB0356">
      <w:pPr>
        <w:spacing w:after="0" w:line="240" w:lineRule="auto"/>
        <w:rPr>
          <w:rFonts w:hint="cs"/>
          <w:sz w:val="22"/>
          <w:szCs w:val="22"/>
          <w:lang w:bidi="ar-EG"/>
        </w:rPr>
      </w:pPr>
      <w:r w:rsidRPr="00CB0356">
        <w:rPr>
          <w:rStyle w:val="FootnoteReference"/>
          <w:sz w:val="22"/>
          <w:szCs w:val="22"/>
        </w:rPr>
        <w:footnoteRef/>
      </w:r>
      <w:r w:rsidRPr="00CB0356">
        <w:rPr>
          <w:sz w:val="22"/>
          <w:szCs w:val="22"/>
          <w:rtl/>
        </w:rPr>
        <w:t xml:space="preserve"> </w:t>
      </w:r>
      <w:r w:rsidRPr="00CB0356">
        <w:rPr>
          <w:rFonts w:hint="cs"/>
          <w:sz w:val="22"/>
          <w:szCs w:val="22"/>
          <w:rtl/>
          <w:lang w:bidi="ar-EG"/>
        </w:rPr>
        <w:t>أخبار المجمع المقدس، نُشر في مجلة الكرازة 1 مايو 1986م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7902B" w14:textId="59A087A8" w:rsidR="00CB0356" w:rsidRDefault="00CB0356">
    <w:pPr>
      <w:pStyle w:val="Header"/>
    </w:pPr>
    <w:r>
      <w:rPr>
        <w:noProof/>
      </w:rPr>
      <w:drawing>
        <wp:inline distT="0" distB="0" distL="0" distR="0" wp14:anchorId="7E8112D7" wp14:editId="14E60E6C">
          <wp:extent cx="485775" cy="333375"/>
          <wp:effectExtent l="0" t="0" r="9525" b="9525"/>
          <wp:docPr id="4" name="Picture 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85775" cy="3333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E5C"/>
    <w:rsid w:val="00042B35"/>
    <w:rsid w:val="0004523C"/>
    <w:rsid w:val="001E722D"/>
    <w:rsid w:val="003A336D"/>
    <w:rsid w:val="004A1E5C"/>
    <w:rsid w:val="004C55B6"/>
    <w:rsid w:val="007B4167"/>
    <w:rsid w:val="008E3AE8"/>
    <w:rsid w:val="009A1373"/>
    <w:rsid w:val="00A35BA2"/>
    <w:rsid w:val="00A64774"/>
    <w:rsid w:val="00B22545"/>
    <w:rsid w:val="00B65E82"/>
    <w:rsid w:val="00C0118A"/>
    <w:rsid w:val="00C057D6"/>
    <w:rsid w:val="00C77621"/>
    <w:rsid w:val="00C77D50"/>
    <w:rsid w:val="00C97914"/>
    <w:rsid w:val="00CB0356"/>
    <w:rsid w:val="00D06EED"/>
    <w:rsid w:val="00D2488D"/>
    <w:rsid w:val="00F83584"/>
    <w:rsid w:val="00FC7D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63D4ED"/>
  <w15:chartTrackingRefBased/>
  <w15:docId w15:val="{BF315C8F-9818-4EE2-9215-06D200EBA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88D"/>
    <w:pPr>
      <w:bidi/>
      <w:jc w:val="lowKashida"/>
    </w:pPr>
    <w:rPr>
      <w:rFonts w:ascii="Simplified Arabic" w:hAnsi="Simplified Arabic" w:cs="Simplified Arabic"/>
      <w:sz w:val="32"/>
      <w:szCs w:val="32"/>
    </w:rPr>
  </w:style>
  <w:style w:type="paragraph" w:styleId="Heading1">
    <w:name w:val="heading 1"/>
    <w:basedOn w:val="NoSpacing"/>
    <w:next w:val="Normal"/>
    <w:link w:val="Heading1Char"/>
    <w:autoRedefine/>
    <w:uiPriority w:val="9"/>
    <w:qFormat/>
    <w:rsid w:val="008E3AE8"/>
    <w:pPr>
      <w:keepNext/>
      <w:keepLines/>
      <w:bidi/>
      <w:spacing w:before="240" w:line="360" w:lineRule="auto"/>
      <w:outlineLvl w:val="0"/>
    </w:pPr>
    <w:rPr>
      <w:rFonts w:ascii="Simplified Arabic" w:eastAsiaTheme="majorEastAsia" w:hAnsi="Simplified Arabic"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3AE8"/>
    <w:rPr>
      <w:rFonts w:ascii="Simplified Arabic" w:eastAsiaTheme="majorEastAsia" w:hAnsi="Simplified Arabic" w:cstheme="majorBidi"/>
      <w:sz w:val="32"/>
      <w:szCs w:val="32"/>
    </w:rPr>
  </w:style>
  <w:style w:type="paragraph" w:styleId="NoSpacing">
    <w:name w:val="No Spacing"/>
    <w:uiPriority w:val="1"/>
    <w:qFormat/>
    <w:rsid w:val="008E3AE8"/>
    <w:pPr>
      <w:spacing w:after="0" w:line="240" w:lineRule="auto"/>
    </w:pPr>
  </w:style>
  <w:style w:type="paragraph" w:styleId="FootnoteText">
    <w:name w:val="footnote text"/>
    <w:basedOn w:val="Normal"/>
    <w:link w:val="FootnoteTextChar"/>
    <w:uiPriority w:val="99"/>
    <w:semiHidden/>
    <w:unhideWhenUsed/>
    <w:rsid w:val="00CB03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0356"/>
    <w:rPr>
      <w:rFonts w:ascii="Simplified Arabic" w:hAnsi="Simplified Arabic" w:cs="Simplified Arabic"/>
      <w:sz w:val="20"/>
      <w:szCs w:val="20"/>
    </w:rPr>
  </w:style>
  <w:style w:type="character" w:styleId="FootnoteReference">
    <w:name w:val="footnote reference"/>
    <w:basedOn w:val="DefaultParagraphFont"/>
    <w:uiPriority w:val="99"/>
    <w:semiHidden/>
    <w:unhideWhenUsed/>
    <w:rsid w:val="00CB0356"/>
    <w:rPr>
      <w:vertAlign w:val="superscript"/>
    </w:rPr>
  </w:style>
  <w:style w:type="paragraph" w:styleId="Header">
    <w:name w:val="header"/>
    <w:basedOn w:val="Normal"/>
    <w:link w:val="HeaderChar"/>
    <w:uiPriority w:val="99"/>
    <w:unhideWhenUsed/>
    <w:rsid w:val="00CB03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356"/>
    <w:rPr>
      <w:rFonts w:ascii="Simplified Arabic" w:hAnsi="Simplified Arabic" w:cs="Simplified Arabic"/>
      <w:sz w:val="32"/>
      <w:szCs w:val="32"/>
    </w:rPr>
  </w:style>
  <w:style w:type="paragraph" w:styleId="Footer">
    <w:name w:val="footer"/>
    <w:basedOn w:val="Normal"/>
    <w:link w:val="FooterChar"/>
    <w:uiPriority w:val="99"/>
    <w:unhideWhenUsed/>
    <w:rsid w:val="00CB03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356"/>
    <w:rPr>
      <w:rFonts w:ascii="Simplified Arabic" w:hAnsi="Simplified Arabic" w:cs="Simplified Arabic"/>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376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E950F-6F07-43C3-AF2B-5480B4EFA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489</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tk</cp:lastModifiedBy>
  <cp:revision>6</cp:revision>
  <dcterms:created xsi:type="dcterms:W3CDTF">2025-02-25T12:45:00Z</dcterms:created>
  <dcterms:modified xsi:type="dcterms:W3CDTF">2026-06-13T15:25:00Z</dcterms:modified>
</cp:coreProperties>
</file>