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0DA6" w14:textId="56764151" w:rsidR="0012138E" w:rsidRPr="008061EE" w:rsidRDefault="008D66F2" w:rsidP="008061E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8061EE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>الافتقاد</w:t>
      </w:r>
      <w:r w:rsidR="008061EE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footnoteReference w:id="1"/>
      </w:r>
    </w:p>
    <w:p w14:paraId="1AECB197" w14:textId="77777777" w:rsidR="002368D8" w:rsidRPr="008D66F2" w:rsidRDefault="002368D8" w:rsidP="008D66F2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8D66F2">
        <w:rPr>
          <w:rFonts w:ascii="Simplified Arabic" w:hAnsi="Simplified Arabic" w:cs="Simplified Arabic" w:hint="cs"/>
          <w:sz w:val="32"/>
          <w:szCs w:val="32"/>
          <w:rtl/>
          <w:lang w:bidi="ar-EG"/>
        </w:rPr>
        <w:t>توجد حالات مستعجلة أو حالات طارئة للافتقاد، مثل زيارة المرض</w:t>
      </w:r>
      <w:r w:rsidR="003F7403" w:rsidRPr="008D66F2">
        <w:rPr>
          <w:rFonts w:ascii="Simplified Arabic" w:hAnsi="Simplified Arabic" w:cs="Simplified Arabic" w:hint="cs"/>
          <w:sz w:val="32"/>
          <w:szCs w:val="32"/>
          <w:rtl/>
          <w:lang w:bidi="ar-EG"/>
        </w:rPr>
        <w:t>ى</w:t>
      </w:r>
      <w:r w:rsidRPr="008D66F2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 أو زيارة لحل مشكلة لا تحتمل التأجيل.</w:t>
      </w:r>
    </w:p>
    <w:p w14:paraId="0565C0A8" w14:textId="77777777" w:rsidR="002368D8" w:rsidRPr="008D66F2" w:rsidRDefault="002368D8" w:rsidP="008D66F2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8D66F2">
        <w:rPr>
          <w:rFonts w:ascii="Simplified Arabic" w:hAnsi="Simplified Arabic" w:cs="Simplified Arabic" w:hint="cs"/>
          <w:sz w:val="32"/>
          <w:szCs w:val="32"/>
          <w:rtl/>
          <w:lang w:bidi="ar-EG"/>
        </w:rPr>
        <w:t>كما توجد زيارات أخرى منظمة على مستوى شعب المنطقة كله.</w:t>
      </w:r>
    </w:p>
    <w:p w14:paraId="2B9C957E" w14:textId="77777777" w:rsidR="002368D8" w:rsidRPr="008D66F2" w:rsidRDefault="002368D8" w:rsidP="008D66F2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8D66F2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ويستحسن أن توجد مفكرة للكاهن تذكره بواجباته حيال الافتقاد.</w:t>
      </w:r>
    </w:p>
    <w:p w14:paraId="311FDFE9" w14:textId="77777777" w:rsidR="0081437C" w:rsidRPr="008D66F2" w:rsidRDefault="006147FB" w:rsidP="008D66F2">
      <w:pPr>
        <w:spacing w:after="0" w:line="240" w:lineRule="auto"/>
        <w:jc w:val="both"/>
        <w:rPr>
          <w:lang w:bidi="ar-EG"/>
        </w:rPr>
      </w:pPr>
    </w:p>
    <w:sectPr w:rsidR="0081437C" w:rsidRPr="008D66F2" w:rsidSect="008061EE">
      <w:headerReference w:type="default" r:id="rId7"/>
      <w:pgSz w:w="11906" w:h="16838"/>
      <w:pgMar w:top="1134" w:right="991" w:bottom="1440" w:left="2552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9A4A" w14:textId="77777777" w:rsidR="008061EE" w:rsidRDefault="008061EE" w:rsidP="008061EE">
      <w:pPr>
        <w:spacing w:after="0" w:line="240" w:lineRule="auto"/>
      </w:pPr>
      <w:r>
        <w:separator/>
      </w:r>
    </w:p>
  </w:endnote>
  <w:endnote w:type="continuationSeparator" w:id="0">
    <w:p w14:paraId="35A35EA2" w14:textId="77777777" w:rsidR="008061EE" w:rsidRDefault="008061EE" w:rsidP="0080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E3D13" w14:textId="77777777" w:rsidR="008061EE" w:rsidRDefault="008061EE" w:rsidP="008061EE">
      <w:pPr>
        <w:spacing w:after="0" w:line="240" w:lineRule="auto"/>
      </w:pPr>
      <w:r>
        <w:separator/>
      </w:r>
    </w:p>
  </w:footnote>
  <w:footnote w:type="continuationSeparator" w:id="0">
    <w:p w14:paraId="3111E39A" w14:textId="77777777" w:rsidR="008061EE" w:rsidRDefault="008061EE" w:rsidP="008061EE">
      <w:pPr>
        <w:spacing w:after="0" w:line="240" w:lineRule="auto"/>
      </w:pPr>
      <w:r>
        <w:continuationSeparator/>
      </w:r>
    </w:p>
  </w:footnote>
  <w:footnote w:id="1">
    <w:p w14:paraId="11B49EEA" w14:textId="09D4EA29" w:rsidR="008061EE" w:rsidRPr="008061EE" w:rsidRDefault="008061EE" w:rsidP="008061EE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061EE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8061E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061EE">
        <w:rPr>
          <w:rFonts w:ascii="Simplified Arabic" w:hAnsi="Simplified Arabic" w:cs="Simplified Arabic" w:hint="cs"/>
          <w:rtl/>
          <w:lang w:bidi="ar-EG"/>
        </w:rPr>
        <w:t xml:space="preserve"> الثالث "أفكار رعوية </w:t>
      </w:r>
      <w:r w:rsidRPr="008061EE">
        <w:rPr>
          <w:rFonts w:ascii="Simplified Arabic" w:hAnsi="Simplified Arabic" w:cs="Simplified Arabic"/>
          <w:rtl/>
          <w:lang w:bidi="ar-EG"/>
        </w:rPr>
        <w:t>–</w:t>
      </w:r>
      <w:r w:rsidRPr="008061EE">
        <w:rPr>
          <w:rFonts w:ascii="Simplified Arabic" w:hAnsi="Simplified Arabic" w:cs="Simplified Arabic" w:hint="cs"/>
          <w:rtl/>
          <w:lang w:bidi="ar-EG"/>
        </w:rPr>
        <w:t xml:space="preserve"> الافتقاد"، نُشر في مجلة الكرازة 17 فبراير 1989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8D5B" w14:textId="0FD42058" w:rsidR="008061EE" w:rsidRDefault="008061EE">
    <w:pPr>
      <w:pStyle w:val="Header"/>
    </w:pPr>
    <w:r>
      <w:rPr>
        <w:noProof/>
      </w:rPr>
      <w:drawing>
        <wp:inline distT="0" distB="0" distL="0" distR="0" wp14:anchorId="57E993DA" wp14:editId="0AAFCF83">
          <wp:extent cx="390525" cy="361950"/>
          <wp:effectExtent l="0" t="0" r="952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6CE"/>
    <w:rsid w:val="0012138E"/>
    <w:rsid w:val="002368D8"/>
    <w:rsid w:val="003F7403"/>
    <w:rsid w:val="006147FB"/>
    <w:rsid w:val="00687384"/>
    <w:rsid w:val="007141EB"/>
    <w:rsid w:val="008061EE"/>
    <w:rsid w:val="008D66F2"/>
    <w:rsid w:val="00C84503"/>
    <w:rsid w:val="00E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5E056"/>
  <w15:docId w15:val="{52FD56F7-1372-46FC-9B18-78374CB3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61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6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61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0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1EE"/>
  </w:style>
  <w:style w:type="paragraph" w:styleId="Footer">
    <w:name w:val="footer"/>
    <w:basedOn w:val="Normal"/>
    <w:link w:val="FooterChar"/>
    <w:uiPriority w:val="99"/>
    <w:unhideWhenUsed/>
    <w:rsid w:val="0080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AA7F-74C2-4A09-A2E2-B5364595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6</cp:revision>
  <dcterms:created xsi:type="dcterms:W3CDTF">2018-01-06T10:13:00Z</dcterms:created>
  <dcterms:modified xsi:type="dcterms:W3CDTF">2026-06-03T16:01:00Z</dcterms:modified>
</cp:coreProperties>
</file>