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90B" w14:textId="15D1AE91" w:rsidR="00867371" w:rsidRPr="000F726C" w:rsidRDefault="00DB65BB" w:rsidP="000F726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0F726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الزيارة والافتقاد</w:t>
      </w:r>
      <w:r w:rsidR="00E212B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5144B8FC" w14:textId="77777777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يوجد فوق كبير بين الافتقاد في عمل الكاهن ومجرد الزيارة.</w:t>
      </w:r>
    </w:p>
    <w:p w14:paraId="54797CF4" w14:textId="77777777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إن زرت أسرة من الأسرات، ولم تعمل معها أي عمل روحي، فهذه مجرد زيارة وليست افتقادًا. </w:t>
      </w:r>
    </w:p>
    <w:p w14:paraId="53BB7B93" w14:textId="77777777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زيارة الافتقاد هي أن تشعر الأسرة بأن الله قد دخل مع الأب الكاهن إلى البيت وعمل عملًا. </w:t>
      </w:r>
    </w:p>
    <w:p w14:paraId="5A80958F" w14:textId="55AC2893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الافتقاد هو الاطمئنان على حالة البيت روحيًا، حالة كل فرد فيه، وما ينبغي أن ي</w:t>
      </w:r>
      <w:r w:rsidR="00DB65BB"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ُ</w:t>
      </w: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عمل لأجله.</w:t>
      </w:r>
    </w:p>
    <w:p w14:paraId="11F68304" w14:textId="77777777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تشمل أيضًا كلمة روحية مناسبة ودفعة روحية إلى قدام، وجذب الأسرة كلها إلى الكنيسة واجتماعاتها وأسرارها و</w:t>
      </w:r>
      <w:r w:rsidR="00F64EC7"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نشطتها. </w:t>
      </w:r>
    </w:p>
    <w:p w14:paraId="390CF1CB" w14:textId="77777777" w:rsidR="009332A1" w:rsidRPr="000F726C" w:rsidRDefault="009332A1" w:rsidP="000F726C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F726C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مع حل مشاكلها بقدر الإمكان.</w:t>
      </w:r>
    </w:p>
    <w:p w14:paraId="40A4BB35" w14:textId="77777777" w:rsidR="0081437C" w:rsidRPr="000F726C" w:rsidRDefault="00BC5A63" w:rsidP="000F726C">
      <w:pPr>
        <w:spacing w:after="0" w:line="240" w:lineRule="auto"/>
        <w:jc w:val="both"/>
        <w:rPr>
          <w:lang w:bidi="ar-EG"/>
        </w:rPr>
      </w:pPr>
    </w:p>
    <w:sectPr w:rsidR="0081437C" w:rsidRPr="000F726C" w:rsidSect="00E212B4">
      <w:headerReference w:type="default" r:id="rId7"/>
      <w:pgSz w:w="11906" w:h="16838"/>
      <w:pgMar w:top="1440" w:right="1133" w:bottom="1440" w:left="2552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0C3D" w14:textId="77777777" w:rsidR="00E212B4" w:rsidRDefault="00E212B4" w:rsidP="00E212B4">
      <w:pPr>
        <w:spacing w:after="0" w:line="240" w:lineRule="auto"/>
      </w:pPr>
      <w:r>
        <w:separator/>
      </w:r>
    </w:p>
  </w:endnote>
  <w:endnote w:type="continuationSeparator" w:id="0">
    <w:p w14:paraId="6C3EB3C4" w14:textId="77777777" w:rsidR="00E212B4" w:rsidRDefault="00E212B4" w:rsidP="00E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970F" w14:textId="77777777" w:rsidR="00E212B4" w:rsidRDefault="00E212B4" w:rsidP="00E212B4">
      <w:pPr>
        <w:spacing w:after="0" w:line="240" w:lineRule="auto"/>
      </w:pPr>
      <w:r>
        <w:separator/>
      </w:r>
    </w:p>
  </w:footnote>
  <w:footnote w:type="continuationSeparator" w:id="0">
    <w:p w14:paraId="2C4219EE" w14:textId="77777777" w:rsidR="00E212B4" w:rsidRDefault="00E212B4" w:rsidP="00E212B4">
      <w:pPr>
        <w:spacing w:after="0" w:line="240" w:lineRule="auto"/>
      </w:pPr>
      <w:r>
        <w:continuationSeparator/>
      </w:r>
    </w:p>
  </w:footnote>
  <w:footnote w:id="1">
    <w:p w14:paraId="2822A760" w14:textId="5DB93AAD" w:rsidR="00E212B4" w:rsidRPr="00E212B4" w:rsidRDefault="00E212B4" w:rsidP="00E212B4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212B4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E212B4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212B4">
        <w:rPr>
          <w:rFonts w:ascii="Simplified Arabic" w:hAnsi="Simplified Arabic" w:cs="Simplified Arabic" w:hint="cs"/>
          <w:rtl/>
          <w:lang w:bidi="ar-EG"/>
        </w:rPr>
        <w:t xml:space="preserve"> الثالث "أفكار رعوية - الزيارة والافتقاد"، نُشر في مجلة الكرازة</w:t>
      </w:r>
      <w:r>
        <w:rPr>
          <w:rFonts w:ascii="Simplified Arabic" w:hAnsi="Simplified Arabic" w:cs="Simplified Arabic" w:hint="cs"/>
          <w:rtl/>
          <w:lang w:bidi="ar-EG"/>
        </w:rPr>
        <w:t xml:space="preserve"> 17 مارس </w:t>
      </w:r>
      <w:r w:rsidRPr="00E212B4">
        <w:rPr>
          <w:rFonts w:ascii="Simplified Arabic" w:hAnsi="Simplified Arabic" w:cs="Simplified Arabic" w:hint="cs"/>
          <w:rtl/>
          <w:lang w:bidi="ar-EG"/>
        </w:rPr>
        <w:t>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46C0" w14:textId="0C76DD22" w:rsidR="00E212B4" w:rsidRDefault="00E212B4">
    <w:pPr>
      <w:pStyle w:val="Header"/>
    </w:pPr>
    <w:r>
      <w:rPr>
        <w:noProof/>
      </w:rPr>
      <w:drawing>
        <wp:inline distT="0" distB="0" distL="0" distR="0" wp14:anchorId="470E1E0B" wp14:editId="728430A7">
          <wp:extent cx="342900" cy="30480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E34"/>
    <w:rsid w:val="000201D6"/>
    <w:rsid w:val="000F726C"/>
    <w:rsid w:val="007141EB"/>
    <w:rsid w:val="00867371"/>
    <w:rsid w:val="009332A1"/>
    <w:rsid w:val="00A33E34"/>
    <w:rsid w:val="00BC5A63"/>
    <w:rsid w:val="00C423AC"/>
    <w:rsid w:val="00C84503"/>
    <w:rsid w:val="00DB65BB"/>
    <w:rsid w:val="00DB7629"/>
    <w:rsid w:val="00E212B4"/>
    <w:rsid w:val="00F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F94C2"/>
  <w15:docId w15:val="{52FD56F7-1372-46FC-9B18-78374CB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1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2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B4"/>
  </w:style>
  <w:style w:type="paragraph" w:styleId="Footer">
    <w:name w:val="footer"/>
    <w:basedOn w:val="Normal"/>
    <w:link w:val="FooterChar"/>
    <w:uiPriority w:val="99"/>
    <w:unhideWhenUsed/>
    <w:rsid w:val="00E2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A71E-7CAE-405D-B61E-8BFE7FDB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2018-01-12T10:17:00Z</dcterms:created>
  <dcterms:modified xsi:type="dcterms:W3CDTF">2026-06-03T16:09:00Z</dcterms:modified>
</cp:coreProperties>
</file>