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B4FB6" w14:textId="08F17B0A" w:rsidR="00AF0CC9" w:rsidRDefault="00AF0CC9" w:rsidP="0076141A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AF0CC9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الأسرة كوحدة متعاونة</w:t>
      </w:r>
      <w:r w:rsidR="00F85093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</w:rPr>
        <w:footnoteReference w:id="1"/>
      </w:r>
      <w:r w:rsidRPr="00AF0CC9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</w:t>
      </w:r>
    </w:p>
    <w:p w14:paraId="7DE44FF8" w14:textId="45452864" w:rsidR="00AF0CC9" w:rsidRPr="00AF0CC9" w:rsidRDefault="00AF0CC9" w:rsidP="0076141A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AF0CC9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شريعة الجسد الواحد</w:t>
      </w:r>
    </w:p>
    <w:p w14:paraId="687E0348" w14:textId="77777777" w:rsidR="00744B97" w:rsidRDefault="00221800" w:rsidP="0076141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نتحدث اليوم عن</w:t>
      </w:r>
      <w:r w:rsidR="00595767">
        <w:rPr>
          <w:rFonts w:ascii="Simplified Arabic" w:hAnsi="Simplified Arabic" w:cs="Simplified Arabic" w:hint="cs"/>
          <w:sz w:val="28"/>
          <w:szCs w:val="28"/>
          <w:rtl/>
        </w:rPr>
        <w:t>...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595767">
        <w:rPr>
          <w:rFonts w:ascii="Simplified Arabic" w:hAnsi="Simplified Arabic" w:cs="Simplified Arabic" w:hint="cs"/>
          <w:sz w:val="28"/>
          <w:szCs w:val="28"/>
          <w:rtl/>
        </w:rPr>
        <w:t xml:space="preserve">الأسرة كوحدة متعاونة </w:t>
      </w:r>
      <w:r w:rsidR="00595767" w:rsidRPr="0059576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شريعة الجسد الواحد</w:t>
      </w:r>
      <w:r w:rsidR="00595767"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</w:p>
    <w:p w14:paraId="0758A497" w14:textId="01D1C35B" w:rsidR="00595767" w:rsidRDefault="00595767" w:rsidP="0076141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="00D70DA5">
        <w:rPr>
          <w:rFonts w:ascii="Simplified Arabic" w:hAnsi="Simplified Arabic" w:cs="Simplified Arabic" w:hint="cs"/>
          <w:sz w:val="28"/>
          <w:szCs w:val="28"/>
          <w:rtl/>
        </w:rPr>
        <w:t>ر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جل والمرأة يتزوجان، ولكنهما بعد الزواج </w:t>
      </w:r>
      <w:r w:rsidRPr="0059576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"لا يصيران بعد </w:t>
      </w:r>
      <w:r w:rsidR="00744B9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</w:t>
      </w:r>
      <w:r w:rsidRPr="0059576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ثنين، بل واحد</w:t>
      </w:r>
      <w:r w:rsidR="00744B9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ً</w:t>
      </w:r>
      <w:r w:rsidRPr="0059576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ا"</w:t>
      </w:r>
      <w:r w:rsidR="0022180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هما واحد ف</w:t>
      </w:r>
      <w:r w:rsidR="00744B97">
        <w:rPr>
          <w:rFonts w:ascii="Simplified Arabic" w:hAnsi="Simplified Arabic" w:cs="Simplified Arabic" w:hint="cs"/>
          <w:sz w:val="28"/>
          <w:szCs w:val="28"/>
          <w:rtl/>
        </w:rPr>
        <w:t>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الرو</w:t>
      </w:r>
      <w:r w:rsidR="00221800">
        <w:rPr>
          <w:rFonts w:ascii="Simplified Arabic" w:hAnsi="Simplified Arabic" w:cs="Simplified Arabic" w:hint="cs"/>
          <w:sz w:val="28"/>
          <w:szCs w:val="28"/>
          <w:rtl/>
        </w:rPr>
        <w:t>ح، وواحد في الجسد، وواحد ف</w:t>
      </w:r>
      <w:r w:rsidR="00744B9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221800">
        <w:rPr>
          <w:rFonts w:ascii="Simplified Arabic" w:hAnsi="Simplified Arabic" w:cs="Simplified Arabic" w:hint="cs"/>
          <w:sz w:val="28"/>
          <w:szCs w:val="28"/>
          <w:rtl/>
        </w:rPr>
        <w:t xml:space="preserve"> كل شيء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5AA995B4" w14:textId="77777777" w:rsidR="00744B97" w:rsidRDefault="00221800" w:rsidP="0076141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لا يستطيع أحدهما أن يقول للآخر</w:t>
      </w:r>
      <w:r w:rsidR="00744B9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"هذا لي</w:t>
      </w:r>
      <w:r w:rsidR="00595767" w:rsidRPr="0059576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، وهذا لك"</w:t>
      </w:r>
      <w:r w:rsidR="00744B9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  <w:r w:rsidR="00595767" w:rsidRPr="0059576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</w:p>
    <w:p w14:paraId="6EAEF870" w14:textId="5ADD0301" w:rsidR="00BC01BD" w:rsidRPr="00221800" w:rsidRDefault="00595767" w:rsidP="0076141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595767">
        <w:rPr>
          <w:rFonts w:ascii="Simplified Arabic" w:hAnsi="Simplified Arabic" w:cs="Simplified Arabic" w:hint="cs"/>
          <w:sz w:val="28"/>
          <w:szCs w:val="28"/>
          <w:rtl/>
        </w:rPr>
        <w:t>فمن الناحية الروحية</w:t>
      </w:r>
      <w:r w:rsidR="00BC01BD">
        <w:rPr>
          <w:rFonts w:ascii="Simplified Arabic" w:hAnsi="Simplified Arabic" w:cs="Simplified Arabic" w:hint="cs"/>
          <w:sz w:val="28"/>
          <w:szCs w:val="28"/>
          <w:rtl/>
        </w:rPr>
        <w:t xml:space="preserve">، لا يوجد هذا التمييز، ولا يوجد هذه </w:t>
      </w:r>
      <w:proofErr w:type="spellStart"/>
      <w:r w:rsidR="00BC01BD"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="00846585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BC01BD">
        <w:rPr>
          <w:rFonts w:ascii="Simplified Arabic" w:hAnsi="Simplified Arabic" w:cs="Simplified Arabic" w:hint="cs"/>
          <w:sz w:val="28"/>
          <w:szCs w:val="28"/>
          <w:rtl/>
        </w:rPr>
        <w:t>ث</w:t>
      </w:r>
      <w:r w:rsidR="002A6786">
        <w:rPr>
          <w:rFonts w:ascii="Simplified Arabic" w:hAnsi="Simplified Arabic" w:cs="Simplified Arabic" w:hint="cs"/>
          <w:sz w:val="28"/>
          <w:szCs w:val="28"/>
          <w:rtl/>
        </w:rPr>
        <w:t>نينية</w:t>
      </w:r>
      <w:proofErr w:type="spellEnd"/>
      <w:r w:rsidR="00BC01BD">
        <w:rPr>
          <w:rFonts w:ascii="Simplified Arabic" w:hAnsi="Simplified Arabic" w:cs="Simplified Arabic" w:hint="cs"/>
          <w:sz w:val="28"/>
          <w:szCs w:val="28"/>
          <w:rtl/>
        </w:rPr>
        <w:t xml:space="preserve">... </w:t>
      </w:r>
      <w:r w:rsidR="00221800">
        <w:rPr>
          <w:rFonts w:ascii="Simplified Arabic" w:hAnsi="Simplified Arabic" w:cs="Simplified Arabic" w:hint="cs"/>
          <w:sz w:val="28"/>
          <w:szCs w:val="28"/>
          <w:rtl/>
        </w:rPr>
        <w:t>وكل ش</w:t>
      </w:r>
      <w:r w:rsidR="002A6786">
        <w:rPr>
          <w:rFonts w:ascii="Simplified Arabic" w:hAnsi="Simplified Arabic" w:cs="Simplified Arabic" w:hint="cs"/>
          <w:sz w:val="28"/>
          <w:szCs w:val="28"/>
          <w:rtl/>
        </w:rPr>
        <w:t>يء</w:t>
      </w:r>
      <w:r w:rsidR="00221800">
        <w:rPr>
          <w:rFonts w:ascii="Simplified Arabic" w:hAnsi="Simplified Arabic" w:cs="Simplified Arabic" w:hint="cs"/>
          <w:sz w:val="28"/>
          <w:szCs w:val="28"/>
          <w:rtl/>
        </w:rPr>
        <w:t xml:space="preserve"> ف</w:t>
      </w:r>
      <w:r w:rsidR="002A6786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221800">
        <w:rPr>
          <w:rFonts w:ascii="Simplified Arabic" w:hAnsi="Simplified Arabic" w:cs="Simplified Arabic" w:hint="cs"/>
          <w:sz w:val="28"/>
          <w:szCs w:val="28"/>
          <w:rtl/>
        </w:rPr>
        <w:t xml:space="preserve"> البيت ملك لل</w:t>
      </w:r>
      <w:r w:rsidR="002A6786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221800">
        <w:rPr>
          <w:rFonts w:ascii="Simplified Arabic" w:hAnsi="Simplified Arabic" w:cs="Simplified Arabic" w:hint="cs"/>
          <w:sz w:val="28"/>
          <w:szCs w:val="28"/>
          <w:rtl/>
        </w:rPr>
        <w:t>ثنين معًا... إن كتابة شيء</w:t>
      </w:r>
      <w:r w:rsidR="00BC01BD">
        <w:rPr>
          <w:rFonts w:ascii="Simplified Arabic" w:hAnsi="Simplified Arabic" w:cs="Simplified Arabic" w:hint="cs"/>
          <w:sz w:val="28"/>
          <w:szCs w:val="28"/>
          <w:rtl/>
        </w:rPr>
        <w:t xml:space="preserve"> باسم أحدهما إجراء دنيو</w:t>
      </w:r>
      <w:r w:rsidR="002A6786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BC01BD">
        <w:rPr>
          <w:rFonts w:ascii="Simplified Arabic" w:hAnsi="Simplified Arabic" w:cs="Simplified Arabic" w:hint="cs"/>
          <w:sz w:val="28"/>
          <w:szCs w:val="28"/>
          <w:rtl/>
        </w:rPr>
        <w:t xml:space="preserve">، وليس </w:t>
      </w:r>
      <w:r w:rsidR="002A6786"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="00BC01BD">
        <w:rPr>
          <w:rFonts w:ascii="Simplified Arabic" w:hAnsi="Simplified Arabic" w:cs="Simplified Arabic" w:hint="cs"/>
          <w:sz w:val="28"/>
          <w:szCs w:val="28"/>
          <w:rtl/>
        </w:rPr>
        <w:t>جراء</w:t>
      </w:r>
      <w:r w:rsidR="002A6786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BC01BD">
        <w:rPr>
          <w:rFonts w:ascii="Simplified Arabic" w:hAnsi="Simplified Arabic" w:cs="Simplified Arabic" w:hint="cs"/>
          <w:sz w:val="28"/>
          <w:szCs w:val="28"/>
          <w:rtl/>
        </w:rPr>
        <w:t xml:space="preserve"> مسيحي</w:t>
      </w:r>
      <w:r w:rsidR="002A6786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BC01BD">
        <w:rPr>
          <w:rFonts w:ascii="Simplified Arabic" w:hAnsi="Simplified Arabic" w:cs="Simplified Arabic" w:hint="cs"/>
          <w:sz w:val="28"/>
          <w:szCs w:val="28"/>
          <w:rtl/>
        </w:rPr>
        <w:t xml:space="preserve">ا... </w:t>
      </w:r>
    </w:p>
    <w:p w14:paraId="497DDABF" w14:textId="700D30E2" w:rsidR="00BC01BD" w:rsidRPr="00BC01BD" w:rsidRDefault="00BC01BD" w:rsidP="0076141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C01B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كذل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ك هما </w:t>
      </w:r>
      <w:r w:rsidR="002A678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يض</w:t>
      </w:r>
      <w:r w:rsidR="002A678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ً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 واحد من جهة الأقارب.</w:t>
      </w:r>
    </w:p>
    <w:p w14:paraId="6A9F55E1" w14:textId="77777777" w:rsidR="00846585" w:rsidRDefault="00BC01BD" w:rsidP="0076141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أم الزوج ه</w:t>
      </w:r>
      <w:r w:rsidR="00846585">
        <w:rPr>
          <w:rFonts w:ascii="Simplified Arabic" w:hAnsi="Simplified Arabic" w:cs="Simplified Arabic" w:hint="cs"/>
          <w:sz w:val="28"/>
          <w:szCs w:val="28"/>
          <w:rtl/>
        </w:rPr>
        <w:t>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أم الزوجة، وأبوه أبوها </w:t>
      </w:r>
    </w:p>
    <w:p w14:paraId="7C3DA72D" w14:textId="223872F8" w:rsidR="00BC01BD" w:rsidRDefault="00BC01BD" w:rsidP="0076141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وأم الزوجة ه</w:t>
      </w:r>
      <w:r w:rsidR="00C14245">
        <w:rPr>
          <w:rFonts w:ascii="Simplified Arabic" w:hAnsi="Simplified Arabic" w:cs="Simplified Arabic" w:hint="cs"/>
          <w:sz w:val="28"/>
          <w:szCs w:val="28"/>
          <w:rtl/>
        </w:rPr>
        <w:t>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أم للزوج، وأبوها أبوه </w:t>
      </w:r>
    </w:p>
    <w:p w14:paraId="2B3189A0" w14:textId="77777777" w:rsidR="00846585" w:rsidRDefault="00BC01BD" w:rsidP="0076141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أخوة الزوج هم أخوة للزوجة </w:t>
      </w:r>
    </w:p>
    <w:p w14:paraId="644368B9" w14:textId="7DAE8502" w:rsidR="00BC01BD" w:rsidRDefault="00BC01BD" w:rsidP="0076141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وأخوات الزوجة هم أخوات الزوج. </w:t>
      </w:r>
    </w:p>
    <w:p w14:paraId="09157952" w14:textId="1F6A2A60" w:rsidR="00BC01BD" w:rsidRDefault="00BC01BD" w:rsidP="0076141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C01B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لهذا فإن القرابات المحرمة بالنسبة إلى الزوج، ه</w:t>
      </w:r>
      <w:r w:rsidR="00C1424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Pr="00BC01B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نفسها محرمة أيض</w:t>
      </w:r>
      <w:r w:rsidR="0084658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ً</w:t>
      </w:r>
      <w:r w:rsidRPr="00BC01B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 بالنسبة </w:t>
      </w:r>
      <w:r w:rsidR="00C1424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</w:t>
      </w:r>
      <w:r w:rsidRPr="00BC01B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لى الزوجة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</w:p>
    <w:p w14:paraId="17DBF8C9" w14:textId="77777777" w:rsidR="00BC01BD" w:rsidRPr="00595767" w:rsidRDefault="00BC01BD" w:rsidP="0076141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كلاهما واحد. من لا يجوز أن يتزوجه الواحد، لا يجوز أن يتزوجه الآخر... </w:t>
      </w:r>
    </w:p>
    <w:sectPr w:rsidR="00BC01BD" w:rsidRPr="00595767" w:rsidSect="00795A31">
      <w:headerReference w:type="default" r:id="rId7"/>
      <w:pgSz w:w="12240" w:h="15840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AAEB9" w14:textId="77777777" w:rsidR="00795A31" w:rsidRDefault="00795A31" w:rsidP="00795A31">
      <w:pPr>
        <w:spacing w:after="0" w:line="240" w:lineRule="auto"/>
      </w:pPr>
      <w:r>
        <w:separator/>
      </w:r>
    </w:p>
  </w:endnote>
  <w:endnote w:type="continuationSeparator" w:id="0">
    <w:p w14:paraId="0E3B5DE8" w14:textId="77777777" w:rsidR="00795A31" w:rsidRDefault="00795A31" w:rsidP="00795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2C9BA" w14:textId="77777777" w:rsidR="00795A31" w:rsidRDefault="00795A31" w:rsidP="00F85093">
      <w:pPr>
        <w:bidi/>
        <w:spacing w:after="0" w:line="240" w:lineRule="auto"/>
      </w:pPr>
      <w:r>
        <w:separator/>
      </w:r>
    </w:p>
  </w:footnote>
  <w:footnote w:type="continuationSeparator" w:id="0">
    <w:p w14:paraId="2F16A373" w14:textId="77777777" w:rsidR="00795A31" w:rsidRDefault="00795A31" w:rsidP="00795A31">
      <w:pPr>
        <w:spacing w:after="0" w:line="240" w:lineRule="auto"/>
      </w:pPr>
      <w:r>
        <w:continuationSeparator/>
      </w:r>
    </w:p>
  </w:footnote>
  <w:footnote w:id="1">
    <w:p w14:paraId="3309EFD2" w14:textId="6BB0ACCE" w:rsidR="00F85093" w:rsidRPr="00F85093" w:rsidRDefault="00F85093" w:rsidP="00F85093">
      <w:pPr>
        <w:bidi/>
        <w:jc w:val="both"/>
        <w:rPr>
          <w:rFonts w:ascii="Simplified Arabic" w:hAnsi="Simplified Arabic" w:cs="Simplified Arabic" w:hint="cs"/>
          <w:rtl/>
        </w:rPr>
      </w:pPr>
      <w:r>
        <w:rPr>
          <w:rStyle w:val="FootnoteReference"/>
        </w:rPr>
        <w:footnoteRef/>
      </w:r>
      <w:r>
        <w:t xml:space="preserve"> </w:t>
      </w:r>
      <w:r w:rsidRPr="00F85093">
        <w:rPr>
          <w:rFonts w:ascii="Simplified Arabic" w:hAnsi="Simplified Arabic" w:cs="Simplified Arabic" w:hint="cs"/>
          <w:rtl/>
        </w:rPr>
        <w:t xml:space="preserve">مقال لقداسة البابا </w:t>
      </w:r>
      <w:proofErr w:type="spellStart"/>
      <w:r w:rsidRPr="00F85093">
        <w:rPr>
          <w:rFonts w:ascii="Simplified Arabic" w:hAnsi="Simplified Arabic" w:cs="Simplified Arabic" w:hint="cs"/>
          <w:rtl/>
        </w:rPr>
        <w:t>شنوده</w:t>
      </w:r>
      <w:proofErr w:type="spellEnd"/>
      <w:r w:rsidRPr="00F85093">
        <w:rPr>
          <w:rFonts w:ascii="Simplified Arabic" w:hAnsi="Simplified Arabic" w:cs="Simplified Arabic" w:hint="cs"/>
          <w:rtl/>
        </w:rPr>
        <w:t xml:space="preserve"> الثالث "الأسرة المسيحية 11- الأسرة كوحدة متعاونة شريعة الجسد الواحد"، نُشر بمجلة الكرازة 19 مارس 1976م.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4429F" w14:textId="394F62D5" w:rsidR="00795A31" w:rsidRDefault="00795A31" w:rsidP="00795A31">
    <w:pPr>
      <w:pStyle w:val="Header"/>
      <w:bidi/>
    </w:pPr>
    <w:r>
      <w:rPr>
        <w:noProof/>
      </w:rPr>
      <w:drawing>
        <wp:inline distT="0" distB="0" distL="0" distR="0" wp14:anchorId="358F69A2" wp14:editId="59D4470A">
          <wp:extent cx="691515" cy="752475"/>
          <wp:effectExtent l="0" t="0" r="0" b="9525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0DA"/>
    <w:rsid w:val="00003EF9"/>
    <w:rsid w:val="000A10DA"/>
    <w:rsid w:val="00221800"/>
    <w:rsid w:val="002A6786"/>
    <w:rsid w:val="00595767"/>
    <w:rsid w:val="00744B97"/>
    <w:rsid w:val="0076141A"/>
    <w:rsid w:val="00795A31"/>
    <w:rsid w:val="0080404D"/>
    <w:rsid w:val="00846585"/>
    <w:rsid w:val="00AF0CC9"/>
    <w:rsid w:val="00B05F0F"/>
    <w:rsid w:val="00BC01BD"/>
    <w:rsid w:val="00C14245"/>
    <w:rsid w:val="00D70DA5"/>
    <w:rsid w:val="00F8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0BF4C2"/>
  <w15:chartTrackingRefBased/>
  <w15:docId w15:val="{41371AA8-7CCA-4D6A-814F-F95125501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5A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A31"/>
  </w:style>
  <w:style w:type="paragraph" w:styleId="Footer">
    <w:name w:val="footer"/>
    <w:basedOn w:val="Normal"/>
    <w:link w:val="FooterChar"/>
    <w:uiPriority w:val="99"/>
    <w:unhideWhenUsed/>
    <w:rsid w:val="00795A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A31"/>
  </w:style>
  <w:style w:type="paragraph" w:styleId="FootnoteText">
    <w:name w:val="footnote text"/>
    <w:basedOn w:val="Normal"/>
    <w:link w:val="FootnoteTextChar"/>
    <w:uiPriority w:val="99"/>
    <w:semiHidden/>
    <w:unhideWhenUsed/>
    <w:rsid w:val="00F8509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509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50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1335E-A219-4A39-857F-B48CDDFB6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gerges</dc:creator>
  <cp:keywords/>
  <dc:description/>
  <cp:lastModifiedBy>tk</cp:lastModifiedBy>
  <cp:revision>31</cp:revision>
  <dcterms:created xsi:type="dcterms:W3CDTF">2012-01-21T11:22:00Z</dcterms:created>
  <dcterms:modified xsi:type="dcterms:W3CDTF">2026-02-24T17:52:00Z</dcterms:modified>
</cp:coreProperties>
</file>