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E0BB" w14:textId="5A29AF0F" w:rsidR="00BF5338" w:rsidRPr="00BF5338" w:rsidRDefault="00BF5338" w:rsidP="00BF533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F533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الطفل المشاكس في فصلك</w:t>
      </w:r>
      <w:r w:rsidRPr="00BF533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D799114" w14:textId="2AB8C2D5" w:rsidR="00CF1697" w:rsidRPr="00BF5338" w:rsidRDefault="0047097C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سنحاول أن نبحث معًا الأسباب التي تدعو إلى مشاكسة الطفل في فصلك، وهي قد ترجع إلى عيوب في الطفل أو في المدرس أو في الدرس،</w:t>
      </w:r>
      <w:r w:rsidR="00422953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قد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يجتمع كل ذلك معًا</w:t>
      </w:r>
      <w:r w:rsidR="00504A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5BBF6955" w14:textId="4E432BA3" w:rsidR="0047097C" w:rsidRPr="00BF5338" w:rsidRDefault="0047097C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1- ربما يكون وجود الطفل غير الهادئ في فصلك،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شهادة صريحة على أن الدرس غير مشوق وغير ممتع.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يستطع أن يجذب انتباه الطفل. كلنا نعلم أن القصة اللطيفة الجذابة قادرة على </w:t>
      </w:r>
      <w:r w:rsidR="00504A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سكات أشد الأطفال </w:t>
      </w:r>
      <w:proofErr w:type="spellStart"/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شو</w:t>
      </w:r>
      <w:r w:rsidR="008B66E7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رة</w:t>
      </w:r>
      <w:proofErr w:type="spellEnd"/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953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938BD24" w14:textId="77777777" w:rsidR="0047097C" w:rsidRPr="00BF5338" w:rsidRDefault="0047097C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2- أو قد يكون الدرس ممتعًا، ولكنه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يتناسب مع سن الولد.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0BCF10E" w14:textId="77777777" w:rsidR="0047097C" w:rsidRPr="00BF5338" w:rsidRDefault="0050190B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3- 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وأحيانًا يلجأ الولد إلى المشاغبة </w:t>
      </w:r>
      <w:r w:rsidR="008C170E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بدافع الملل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8C170E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إما لأن</w:t>
      </w:r>
      <w:r w:rsidR="00422953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الدرس مكرر، وإما بسبب طول الدر</w:t>
      </w:r>
      <w:r w:rsidR="008C170E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س.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الطفل لا يستطيع أن يركز انتب</w:t>
      </w:r>
      <w:r w:rsidR="00422953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اهه مدة طويلة في موضوع واحد، إل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22953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استطاع الموضوع أن يملك جميع حواسه، إن الدرس القصير مناسب جدًا ل</w:t>
      </w:r>
      <w:r w:rsidR="006752EF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8C170E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طفال. </w:t>
      </w:r>
    </w:p>
    <w:p w14:paraId="1B78A445" w14:textId="5B5092F1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4- وربما يكون سبب مشاغبة الولد،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 المدرس لا يشرك الولد معه في الدرس، بل يلق</w:t>
      </w:r>
      <w:r w:rsidR="006752EF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درس بطريقة المحاضرة،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وليس بأسلوب الأخذ والرد والأسئلة والأجوبة. إن الطفل يريد أن يتكلم ويتحرك أثناء ال</w:t>
      </w:r>
      <w:r w:rsidR="00D22802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رس. </w:t>
      </w:r>
      <w:r w:rsidRPr="00446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يمكنه</w:t>
      </w:r>
      <w:r w:rsidR="00142B71" w:rsidRPr="00446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42B71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 يبقى صامتًا لمدة طويلة. فإذ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لم تعطه فرصة للكلام والحركة</w:t>
      </w:r>
      <w:r w:rsidR="004466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عن طريق كثرة الأسئلة والأجوبة، والمراجعة والمناقشة والتسميع- ف</w:t>
      </w:r>
      <w:r w:rsidR="00142B71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 سيتحرك ويتكلم لأي سبب دون ض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ابط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E429A0B" w14:textId="77777777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5- أحيانًا يرجع السبب إلى ازدحام الفصل بالأولاد، حيث لا يستطيع المدرس أن يضبط الفصل،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وتؤد</w:t>
      </w:r>
      <w:r w:rsidR="008B66E7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كثرة العدد إلى الضوضاء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قد يكون الولد غير مستريحًا في جلسته، أو قد يكون تائهًا وسط مجموعة لا يشعر بكيانه الخاص، أو قد يظن أنه ليس تحت مراقبة لكثرة العدد. </w:t>
      </w:r>
    </w:p>
    <w:p w14:paraId="5C1C93ED" w14:textId="77777777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6- وربما يكون سبب ضوضائه هو </w:t>
      </w:r>
      <w:r w:rsidRPr="00BD4D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إهمال المدرس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له، أو </w:t>
      </w:r>
      <w:r w:rsidRPr="00BD4D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عدم تشجيعه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فلكي يشعر بشخصيته ويلفت الأنظار إليه، يلجأ إلى المشاغبة. </w:t>
      </w:r>
    </w:p>
    <w:p w14:paraId="4F63D5B8" w14:textId="77777777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7-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يكون السبب هو عدم وجود علاقة عاطفية بين المدرس والتلميذ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أحيانًا ين</w:t>
      </w:r>
      <w:r w:rsidR="00864BB8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المدرس الاهتمام الفرد</w:t>
      </w:r>
      <w:r w:rsidR="008B66E7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ويكون غريبًا بالنسبة للولد لا تربطه به صلة خاصة. وإن وجدت هذه الصلة يحل ا</w:t>
      </w:r>
      <w:r w:rsidR="00484026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شكال. </w:t>
      </w:r>
    </w:p>
    <w:p w14:paraId="440ADFE4" w14:textId="6057E7E3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8- على أية الحالات، لا نستطيع أن ننكر مطلقًا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 شخصية المدرس لها دخل كبير في هدوء الفصل.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المدرس المحبوب، الخبير بالنفوس، الخبير بطريقة التدريس، الشخص الروحي الذي يكون موضع ثقة وقدرة، لا</w:t>
      </w:r>
      <w:r w:rsidR="00100EE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 أن يقدره تلاميذه ويحفظون الهدوء أثناء درسه. </w:t>
      </w:r>
    </w:p>
    <w:p w14:paraId="703C04D1" w14:textId="77777777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9-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وقد يكون الله </w:t>
      </w:r>
      <w:r w:rsidR="00864BB8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قد 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ألق</w:t>
      </w:r>
      <w:r w:rsidR="00864BB8"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هذا الطفل في طريق المدرس لفائدته الروحية.</w:t>
      </w:r>
    </w:p>
    <w:p w14:paraId="4991C1B5" w14:textId="1D6DEADD" w:rsidR="008C170E" w:rsidRPr="00BF5338" w:rsidRDefault="008C170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إما ليعطيه فضيلة </w:t>
      </w:r>
      <w:r w:rsidRPr="00100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الاحتمال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وسعة الصدر، أو فضيلة </w:t>
      </w:r>
      <w:r w:rsidRPr="00100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الحكمة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وحسن تدبير النفوس، أو ليمرنه على </w:t>
      </w:r>
      <w:r w:rsidRPr="00100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الصلاة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حيث يسكب نفسه أما</w:t>
      </w:r>
      <w:r w:rsidR="00864BB8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الله </w:t>
      </w:r>
      <w:r w:rsidR="00DA1F7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لأجل هذا الطفل. أو لكي يعلمه </w:t>
      </w:r>
      <w:r w:rsidR="00DA1F7B" w:rsidRPr="00100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الاتضاع</w:t>
      </w:r>
      <w:r w:rsidR="00DA1F7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ربما ظن ذلك المدرس في نفسه أنه ش</w:t>
      </w:r>
      <w:r w:rsidR="00484026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DA1F7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فأراد الله أن يعرف ا</w:t>
      </w:r>
      <w:r w:rsidR="00864BB8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لمدرس أنه ضعيف أمام قيادة طفل...</w:t>
      </w:r>
      <w:r w:rsidR="00DA1F7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5F4123C" w14:textId="2BB63E95" w:rsidR="00DA1F7B" w:rsidRPr="00BF5338" w:rsidRDefault="00DA1F7B" w:rsidP="000B24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10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وقد يكون السبب راجعًا إلى الطفل لا إلى المدرس.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E332F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كأن يكون الطفل شرس الطباع، أو 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مدللًا، أو محبًا للظهور، أو ثرثارًا كثير الكلام، أو ذا طاقة زائدة لا يعرف كيف يستغ</w:t>
      </w:r>
      <w:r w:rsidR="009E332F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ها. ومثل هذا الأخير يمكن الانتفاع به إن </w:t>
      </w:r>
      <w:r w:rsidR="00665E92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ستغل نشاطه استغلالًا مفيدًا. </w:t>
      </w:r>
    </w:p>
    <w:p w14:paraId="3F6C666F" w14:textId="77777777" w:rsidR="00DA1F7B" w:rsidRPr="00BF5338" w:rsidRDefault="00DA1F7B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11- </w:t>
      </w:r>
      <w:r w:rsidRPr="000B2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وقد يرجع السبب إلى القدوة السيئة 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فصول التربية الكنسية أو في المدرسة التي يتعلم فيها الطفل</w:t>
      </w:r>
      <w:r w:rsidR="00D22802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CA2739C" w14:textId="77777777" w:rsidR="00DA1F7B" w:rsidRPr="00BF5338" w:rsidRDefault="00DA1F7B" w:rsidP="00580FD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</w:t>
      </w: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وقد يرجع السبب إلى مشاكل عائلية تحتاج إلى حل.</w:t>
      </w:r>
    </w:p>
    <w:p w14:paraId="3F3A05DB" w14:textId="77777777" w:rsidR="00DA1F7B" w:rsidRPr="00BF5338" w:rsidRDefault="0085055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وأيًا كان السبب، يلزمنا أن نعالجه سواء كان في المدرس أو التلميذ أو الأسرة، أو القدوة السيئة.</w:t>
      </w:r>
      <w:r w:rsidR="007712D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عالمين أن عملنا يتجه إلى مثل هذا الولد بالأكثر: لأن الأصحاء لا يح</w:t>
      </w:r>
      <w:r w:rsidR="007712DB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اجون إلى طبيب بل المرضى. إن السيد المسيح ترك التسعة والتسعين وبحث عن الواحد الضال. </w:t>
      </w:r>
    </w:p>
    <w:p w14:paraId="2FFF88C3" w14:textId="77777777" w:rsidR="0085055E" w:rsidRPr="00BF5338" w:rsidRDefault="0085055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حاذر أن تلجأ إلى طريقة خاطئة في معاملة الطفل المشاكس، كأن تصب عليه جام غضبك، 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وتعامله بالضرب والطرد والشتيمة وا</w:t>
      </w:r>
      <w:r w:rsidR="008B66E7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هانة وكثرة التوبيخ وعنف التأديب. </w:t>
      </w:r>
    </w:p>
    <w:p w14:paraId="792E7162" w14:textId="77777777" w:rsidR="0085055E" w:rsidRPr="00BF5338" w:rsidRDefault="0085055E" w:rsidP="00580FD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إنك بذلك تنفس عن أعصابك المتعبة، ولكنك لا تعالج الطفل. بل على العكس تقدم له ولغيره قدوة سيئة. </w:t>
      </w:r>
    </w:p>
    <w:p w14:paraId="05C0C6EC" w14:textId="77777777" w:rsidR="0085055E" w:rsidRPr="00BF5338" w:rsidRDefault="0085055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 أنك أنت أيضًا، ربما كنت في يوم ما، أو ما</w:t>
      </w:r>
      <w:r w:rsidR="007E5476"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53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زلت تلميذًا مشاكسًا وسط تلاميذ يسوع المسيح. </w:t>
      </w:r>
    </w:p>
    <w:p w14:paraId="4F9C0B33" w14:textId="77777777" w:rsidR="0085055E" w:rsidRPr="00BF5338" w:rsidRDefault="0085055E" w:rsidP="00580FD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85055E" w:rsidRPr="00BF5338" w:rsidSect="005D68DE">
      <w:headerReference w:type="default" r:id="rId7"/>
      <w:pgSz w:w="11906" w:h="16838"/>
      <w:pgMar w:top="1440" w:right="991" w:bottom="1440" w:left="1134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94AD" w14:textId="77777777" w:rsidR="00BF5338" w:rsidRDefault="00BF5338" w:rsidP="00BF5338">
      <w:pPr>
        <w:spacing w:after="0" w:line="240" w:lineRule="auto"/>
      </w:pPr>
      <w:r>
        <w:separator/>
      </w:r>
    </w:p>
  </w:endnote>
  <w:endnote w:type="continuationSeparator" w:id="0">
    <w:p w14:paraId="60227392" w14:textId="77777777" w:rsidR="00BF5338" w:rsidRDefault="00BF5338" w:rsidP="00BF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4167" w14:textId="77777777" w:rsidR="00BF5338" w:rsidRDefault="00BF5338" w:rsidP="00BF5338">
      <w:pPr>
        <w:spacing w:after="0" w:line="240" w:lineRule="auto"/>
      </w:pPr>
      <w:r>
        <w:separator/>
      </w:r>
    </w:p>
  </w:footnote>
  <w:footnote w:type="continuationSeparator" w:id="0">
    <w:p w14:paraId="6B708F7F" w14:textId="77777777" w:rsidR="00BF5338" w:rsidRDefault="00BF5338" w:rsidP="00BF5338">
      <w:pPr>
        <w:spacing w:after="0" w:line="240" w:lineRule="auto"/>
      </w:pPr>
      <w:r>
        <w:continuationSeparator/>
      </w:r>
    </w:p>
  </w:footnote>
  <w:footnote w:id="1">
    <w:p w14:paraId="0C2DACBE" w14:textId="2C76C33A" w:rsidR="00BF5338" w:rsidRPr="00BF5338" w:rsidRDefault="00BF5338" w:rsidP="00BF5338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 w:rsidRPr="00BF5338">
        <w:rPr>
          <w:rStyle w:val="FootnoteReference"/>
        </w:rPr>
        <w:footnoteRef/>
      </w:r>
      <w:r w:rsidRPr="00BF5338">
        <w:rPr>
          <w:rtl/>
        </w:rPr>
        <w:t xml:space="preserve"> </w:t>
      </w:r>
      <w:r w:rsidRPr="00BF5338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BF533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F5338">
        <w:rPr>
          <w:rFonts w:ascii="Simplified Arabic" w:hAnsi="Simplified Arabic" w:cs="Simplified Arabic" w:hint="cs"/>
          <w:rtl/>
          <w:lang w:bidi="ar-EG"/>
        </w:rPr>
        <w:t xml:space="preserve"> الثالث "التربية الكنسية - الطفل المشاكس في فصلك"، </w:t>
      </w:r>
      <w:r w:rsidR="00A312EF">
        <w:rPr>
          <w:rFonts w:ascii="Simplified Arabic" w:hAnsi="Simplified Arabic" w:cs="Simplified Arabic" w:hint="cs"/>
          <w:rtl/>
          <w:lang w:bidi="ar-EG"/>
        </w:rPr>
        <w:t xml:space="preserve">مجلة </w:t>
      </w:r>
      <w:r w:rsidRPr="00BF5338">
        <w:rPr>
          <w:rFonts w:ascii="Simplified Arabic" w:hAnsi="Simplified Arabic" w:cs="Simplified Arabic" w:hint="cs"/>
          <w:rtl/>
          <w:lang w:bidi="ar-EG"/>
        </w:rPr>
        <w:t>الكرازة</w:t>
      </w:r>
      <w:r w:rsidRPr="00BF5338">
        <w:rPr>
          <w:rFonts w:ascii="Simplified Arabic" w:hAnsi="Simplified Arabic" w:cs="Simplified Arabic"/>
          <w:lang w:bidi="ar-EG"/>
        </w:rPr>
        <w:t>:</w:t>
      </w:r>
      <w:r w:rsidRPr="00BF5338">
        <w:rPr>
          <w:rFonts w:ascii="Simplified Arabic" w:hAnsi="Simplified Arabic" w:cs="Simplified Arabic" w:hint="cs"/>
          <w:rtl/>
          <w:lang w:bidi="ar-EG"/>
        </w:rPr>
        <w:t xml:space="preserve"> 1 نوفمبر1985م، كما نُشرت أيضًا في مجلة الكرازة 25 نوفمبر 1988م.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9C4E" w14:textId="656CD96D" w:rsidR="005D68DE" w:rsidRDefault="005D68DE">
    <w:pPr>
      <w:pStyle w:val="Header"/>
    </w:pPr>
    <w:r>
      <w:rPr>
        <w:noProof/>
      </w:rPr>
      <w:drawing>
        <wp:inline distT="0" distB="0" distL="0" distR="0" wp14:anchorId="1BDE2901" wp14:editId="34D7CF40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DE"/>
    <w:rsid w:val="000B2485"/>
    <w:rsid w:val="00100EEA"/>
    <w:rsid w:val="00142B71"/>
    <w:rsid w:val="001C6987"/>
    <w:rsid w:val="00422953"/>
    <w:rsid w:val="004466A0"/>
    <w:rsid w:val="0047097C"/>
    <w:rsid w:val="00484026"/>
    <w:rsid w:val="0050190B"/>
    <w:rsid w:val="00504AFC"/>
    <w:rsid w:val="00544D36"/>
    <w:rsid w:val="00580FD7"/>
    <w:rsid w:val="005D68DE"/>
    <w:rsid w:val="00631D1D"/>
    <w:rsid w:val="00665E92"/>
    <w:rsid w:val="006752EF"/>
    <w:rsid w:val="007712DB"/>
    <w:rsid w:val="007A2A2A"/>
    <w:rsid w:val="007E5476"/>
    <w:rsid w:val="0085055E"/>
    <w:rsid w:val="00864BB8"/>
    <w:rsid w:val="008B66E7"/>
    <w:rsid w:val="008C170E"/>
    <w:rsid w:val="009572DE"/>
    <w:rsid w:val="0096708D"/>
    <w:rsid w:val="009E332F"/>
    <w:rsid w:val="00A312EF"/>
    <w:rsid w:val="00B20A9B"/>
    <w:rsid w:val="00BD4DF8"/>
    <w:rsid w:val="00BF5338"/>
    <w:rsid w:val="00C35C41"/>
    <w:rsid w:val="00CA26D5"/>
    <w:rsid w:val="00CF1697"/>
    <w:rsid w:val="00D22802"/>
    <w:rsid w:val="00D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6FAC7"/>
  <w15:chartTrackingRefBased/>
  <w15:docId w15:val="{62A7EFC2-8560-43E1-8D34-E63CFC9C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53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3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3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DE"/>
  </w:style>
  <w:style w:type="paragraph" w:styleId="Footer">
    <w:name w:val="footer"/>
    <w:basedOn w:val="Normal"/>
    <w:link w:val="FooterChar"/>
    <w:uiPriority w:val="99"/>
    <w:unhideWhenUsed/>
    <w:rsid w:val="005D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5079-AD5C-44DB-9B37-5D3055FC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17</cp:revision>
  <dcterms:created xsi:type="dcterms:W3CDTF">2018-09-26T08:53:00Z</dcterms:created>
  <dcterms:modified xsi:type="dcterms:W3CDTF">2026-01-15T11:36:00Z</dcterms:modified>
</cp:coreProperties>
</file>