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21B" w14:textId="3E78158D" w:rsidR="00260097" w:rsidRPr="009E2F0E" w:rsidRDefault="00260097" w:rsidP="009E2F0E">
      <w:pPr>
        <w:tabs>
          <w:tab w:val="right" w:pos="67"/>
        </w:tabs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E2F0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الغيرة المقدسة</w:t>
      </w:r>
      <w:r w:rsidR="009E2F0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08D37B5" w14:textId="77777777" w:rsidR="00260097" w:rsidRPr="0058052D" w:rsidRDefault="00260097" w:rsidP="0058052D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 من الناس لهم غيرة مقدسة. قلوبهم مشتعلة بمحبة الكنيسة، ويريدون ل</w:t>
      </w:r>
      <w:r w:rsidR="00C12F62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كل خير، من </w:t>
      </w:r>
      <w:r w:rsidR="00F80F51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عمق القلب والإرادة. وهذا حسن جدًا. ولكن...</w:t>
      </w:r>
    </w:p>
    <w:p w14:paraId="049EE2B0" w14:textId="77777777" w:rsidR="00F80F51" w:rsidRPr="0058052D" w:rsidRDefault="00F80F51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الغيرة بدون معرفة تضر.</w:t>
      </w:r>
    </w:p>
    <w:p w14:paraId="5E6B3BCC" w14:textId="722BDDFE" w:rsidR="00F80F51" w:rsidRPr="0058052D" w:rsidRDefault="0058052D" w:rsidP="0058052D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80F51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كثيرون أرادوا أن ينفعوا فأضروا. وعن هؤلاء قال القديس بولس الرسول </w:t>
      </w:r>
      <w:r w:rsidR="00016F89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16F89" w:rsidRPr="0058052D">
        <w:rPr>
          <w:rFonts w:ascii="Simplified Arabic" w:hAnsi="Simplified Arabic" w:cs="Simplified Arabic"/>
          <w:sz w:val="28"/>
          <w:szCs w:val="28"/>
          <w:rtl/>
        </w:rPr>
        <w:t>لأَنِّي أَشْهَدُ لَهُمْ أَنَّ لَهُمْ غَيْرَةً</w:t>
      </w:r>
      <w:r w:rsidR="00016F89" w:rsidRPr="005805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16F89" w:rsidRPr="0058052D">
        <w:rPr>
          <w:rFonts w:ascii="Simplified Arabic" w:hAnsi="Simplified Arabic" w:cs="Simplified Arabic"/>
          <w:sz w:val="28"/>
          <w:szCs w:val="28"/>
          <w:rtl/>
        </w:rPr>
        <w:t>لِلَّهِ وَلَكِنْ لَيْسَ حَسَبَ الْمَعْرِفَةِ</w:t>
      </w:r>
      <w:r w:rsidR="00016F89" w:rsidRPr="0058052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3621C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</w:t>
      </w:r>
      <w:r w:rsidR="00016F89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2</w:t>
      </w:r>
      <w:r w:rsidR="0013621C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B535FB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2E1F459" w14:textId="358FDF8E" w:rsidR="00B535FB" w:rsidRPr="0058052D" w:rsidRDefault="00B535FB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هؤلاء لا يعرفون </w:t>
      </w:r>
      <w:r w:rsidR="008F01C8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هو الخير الحقيقي، أو لا يعرفون الوسيلة إليه. فيخطئون الطريق وتسبب غيرتهم مشاكل...</w:t>
      </w:r>
    </w:p>
    <w:p w14:paraId="4167E21C" w14:textId="77777777" w:rsidR="008F01C8" w:rsidRPr="0058052D" w:rsidRDefault="00AD2FDD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الغير</w:t>
      </w:r>
      <w:r w:rsidR="00016F89"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أيضًا ليست مجرد حماس. إنما يجب أن تتصف بالحكمة.</w:t>
      </w:r>
    </w:p>
    <w:p w14:paraId="495A159A" w14:textId="77777777" w:rsidR="006754A3" w:rsidRPr="0058052D" w:rsidRDefault="006754A3" w:rsidP="0058052D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فالغيرة ليست مجرد انفعال مشتعل، ولا هي ص</w:t>
      </w:r>
      <w:r w:rsidR="00462913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اح، ولا ثورة. إنما يجب أن تكون قبل كل شيء ممتزجة بالحكمة، الحكمة الرصينة العاقلة المتزنة، التي تعمل للخير، بأسلوب </w:t>
      </w:r>
      <w:r w:rsidR="00004725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تلام عليه، وأسلوب يؤدي إلى النتيجة المطلوبة.</w:t>
      </w:r>
    </w:p>
    <w:p w14:paraId="1FFB8F16" w14:textId="77777777" w:rsidR="00004725" w:rsidRPr="0058052D" w:rsidRDefault="00622655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الغيرة بلا حكمة، قد تتحول إلى نار، تتطاير إلى حيث لا تدري!</w:t>
      </w:r>
    </w:p>
    <w:p w14:paraId="10AD062D" w14:textId="6B801E94" w:rsidR="00622655" w:rsidRPr="0058052D" w:rsidRDefault="00622655" w:rsidP="0058052D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إذن </w:t>
      </w:r>
      <w:r w:rsidR="0089380F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ليست كل غيرة فضيلة، ولا كل حماس يؤدي إلى خير. ف</w:t>
      </w:r>
      <w:r w:rsidR="00DD5BE1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لابد من امتزاج الحماس بالحكمة و</w:t>
      </w:r>
      <w:r w:rsidR="0089380F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المعرفة. وبماذا أيضًا؟</w:t>
      </w:r>
    </w:p>
    <w:p w14:paraId="58D2B540" w14:textId="17F04D31" w:rsidR="0089380F" w:rsidRPr="0058052D" w:rsidRDefault="0013216B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 أن تمتزج الغيرة بالتدين.</w:t>
      </w:r>
    </w:p>
    <w:p w14:paraId="26804E57" w14:textId="77777777" w:rsidR="0013216B" w:rsidRPr="0058052D" w:rsidRDefault="00227FFE" w:rsidP="0058052D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فكثير من الناس في غيرتهم </w:t>
      </w:r>
      <w:r w:rsidR="00AB1147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بغير تدين، تسببوا في انقسامات</w:t>
      </w:r>
      <w:r w:rsidR="006926D7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وفي اضطرابات وتشويش، ووقعوا في صراعات آذتهم وتسببت في أذ</w:t>
      </w:r>
      <w:r w:rsidR="00DD5BE1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6926D7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غيرهم.</w:t>
      </w:r>
    </w:p>
    <w:p w14:paraId="234A1D46" w14:textId="77777777" w:rsidR="006926D7" w:rsidRPr="0058052D" w:rsidRDefault="006926D7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الغيرة الفاضلة تتصف بالحب وبالوداعة وبالبعد عن (الأنا).</w:t>
      </w:r>
    </w:p>
    <w:p w14:paraId="6D51CCB6" w14:textId="77777777" w:rsidR="006926D7" w:rsidRPr="0058052D" w:rsidRDefault="00180EB5" w:rsidP="0058052D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فالقديس يعقوب الرسول يقول "</w:t>
      </w:r>
      <w:r w:rsidR="00EF670F" w:rsidRPr="0058052D">
        <w:rPr>
          <w:rFonts w:ascii="Simplified Arabic" w:hAnsi="Simplified Arabic" w:cs="Simplified Arabic"/>
          <w:sz w:val="28"/>
          <w:szCs w:val="28"/>
          <w:rtl/>
        </w:rPr>
        <w:t>مَنْ هُوَ حَكِيمٌ وَعَالِمٌ بَيْنَكُمْ فَلْيُرِ أَعْمَالَهُ بِالتَّصَرُّفِ الْحَسَنِ فِي وَدَاعَةِ الْحِكْمَةِ</w:t>
      </w: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"</w:t>
      </w:r>
      <w:r w:rsidR="005121C9" w:rsidRPr="0058052D">
        <w:rPr>
          <w:rFonts w:ascii="Simplified Arabic" w:hAnsi="Simplified Arabic" w:cs="Simplified Arabic"/>
          <w:sz w:val="28"/>
          <w:szCs w:val="28"/>
          <w:rtl/>
        </w:rPr>
        <w:t>لأَنَّهُ حَيْثُ الْغَيْرَةُ وَالتَّحَّزُبُ هُنَاكَ التَّشْوِيشُ وَكُلُّ أَمْرٍ رَدِيءٍ</w:t>
      </w: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(يع3: </w:t>
      </w:r>
      <w:r w:rsidR="005D1F50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13، 16</w:t>
      </w: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76274A7D" w14:textId="77777777" w:rsidR="00D45897" w:rsidRPr="0058052D" w:rsidRDefault="00D45897" w:rsidP="0058052D">
      <w:pPr>
        <w:tabs>
          <w:tab w:val="right" w:pos="6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الغيرة المقدسة تعمل بالروح القدس.</w:t>
      </w:r>
    </w:p>
    <w:p w14:paraId="5C619EA9" w14:textId="78CE0446" w:rsidR="00D45897" w:rsidRPr="0058052D" w:rsidRDefault="00D45897" w:rsidP="005D62CA">
      <w:pPr>
        <w:tabs>
          <w:tab w:val="right" w:pos="6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 كل تصرفاتها خيرًا...</w:t>
      </w:r>
    </w:p>
    <w:p w14:paraId="28109FF9" w14:textId="77777777" w:rsidR="00D45897" w:rsidRPr="0058052D" w:rsidRDefault="00D45897" w:rsidP="005D62CA">
      <w:pPr>
        <w:tabs>
          <w:tab w:val="right" w:pos="6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خيرًا في أهدافها وفي وسائلها.</w:t>
      </w:r>
    </w:p>
    <w:p w14:paraId="20D5E07C" w14:textId="7514AF24" w:rsidR="00D45897" w:rsidRPr="0058052D" w:rsidRDefault="00D45897" w:rsidP="005D62CA">
      <w:pPr>
        <w:tabs>
          <w:tab w:val="right" w:pos="6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وهي غيرة متضعة. لا تظن أنها وحدها القادرة على الخير. بل تطوب أيضًا الخير الذي </w:t>
      </w:r>
      <w:r w:rsidR="000D00E5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857E64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D00E5" w:rsidRPr="00580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الآخرين، وتسنده...</w:t>
      </w:r>
    </w:p>
    <w:sectPr w:rsidR="00D45897" w:rsidRPr="0058052D" w:rsidSect="0058052D">
      <w:headerReference w:type="default" r:id="rId7"/>
      <w:pgSz w:w="12240" w:h="15840"/>
      <w:pgMar w:top="1440" w:right="758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98C4" w14:textId="77777777" w:rsidR="009E2F0E" w:rsidRDefault="009E2F0E" w:rsidP="009E2F0E">
      <w:pPr>
        <w:spacing w:after="0" w:line="240" w:lineRule="auto"/>
      </w:pPr>
      <w:r>
        <w:separator/>
      </w:r>
    </w:p>
  </w:endnote>
  <w:endnote w:type="continuationSeparator" w:id="0">
    <w:p w14:paraId="2532C659" w14:textId="77777777" w:rsidR="009E2F0E" w:rsidRDefault="009E2F0E" w:rsidP="009E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CB14" w14:textId="77777777" w:rsidR="009E2F0E" w:rsidRDefault="009E2F0E" w:rsidP="009E2F0E">
      <w:pPr>
        <w:bidi/>
        <w:spacing w:after="0" w:line="240" w:lineRule="auto"/>
      </w:pPr>
      <w:r>
        <w:separator/>
      </w:r>
    </w:p>
  </w:footnote>
  <w:footnote w:type="continuationSeparator" w:id="0">
    <w:p w14:paraId="33311B06" w14:textId="77777777" w:rsidR="009E2F0E" w:rsidRDefault="009E2F0E" w:rsidP="009E2F0E">
      <w:pPr>
        <w:spacing w:after="0" w:line="240" w:lineRule="auto"/>
      </w:pPr>
      <w:r>
        <w:continuationSeparator/>
      </w:r>
    </w:p>
  </w:footnote>
  <w:footnote w:id="1">
    <w:p w14:paraId="1FDF8775" w14:textId="0C62A9E7" w:rsidR="009E2F0E" w:rsidRPr="005D62CA" w:rsidRDefault="009E2F0E" w:rsidP="005D62CA">
      <w:pPr>
        <w:tabs>
          <w:tab w:val="right" w:pos="67"/>
        </w:tabs>
        <w:bidi/>
        <w:ind w:left="67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5D62CA" w:rsidRPr="0000147B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5D62CA" w:rsidRPr="0000147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5D62CA" w:rsidRPr="0000147B">
        <w:rPr>
          <w:rFonts w:ascii="Simplified Arabic" w:hAnsi="Simplified Arabic" w:cs="Simplified Arabic" w:hint="cs"/>
          <w:rtl/>
          <w:lang w:bidi="ar-EG"/>
        </w:rPr>
        <w:t xml:space="preserve"> الثالث: الغيرة المقدسة، </w:t>
      </w:r>
      <w:proofErr w:type="spellStart"/>
      <w:r w:rsidR="005D62CA" w:rsidRPr="0000147B">
        <w:rPr>
          <w:rFonts w:ascii="Simplified Arabic" w:hAnsi="Simplified Arabic" w:cs="Simplified Arabic" w:hint="cs"/>
          <w:rtl/>
          <w:lang w:bidi="ar-EG"/>
        </w:rPr>
        <w:t>يمجلة</w:t>
      </w:r>
      <w:proofErr w:type="spellEnd"/>
      <w:r w:rsidR="005D62CA" w:rsidRPr="0000147B">
        <w:rPr>
          <w:rFonts w:ascii="Simplified Arabic" w:hAnsi="Simplified Arabic" w:cs="Simplified Arabic" w:hint="cs"/>
          <w:rtl/>
          <w:lang w:bidi="ar-EG"/>
        </w:rPr>
        <w:t xml:space="preserve"> الكرازة 22/6/1990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5266" w14:textId="5A1C57F0" w:rsidR="005D62CA" w:rsidRDefault="005D62CA" w:rsidP="005D62CA">
    <w:pPr>
      <w:pStyle w:val="Header"/>
      <w:bidi/>
    </w:pPr>
    <w:r>
      <w:rPr>
        <w:noProof/>
      </w:rPr>
      <w:drawing>
        <wp:inline distT="0" distB="0" distL="0" distR="0" wp14:anchorId="0C6680A3" wp14:editId="536196A6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38"/>
    <w:rsid w:val="0000147B"/>
    <w:rsid w:val="00004725"/>
    <w:rsid w:val="00016F89"/>
    <w:rsid w:val="000D00E5"/>
    <w:rsid w:val="0013216B"/>
    <w:rsid w:val="0013621C"/>
    <w:rsid w:val="0015552A"/>
    <w:rsid w:val="00180EB5"/>
    <w:rsid w:val="00227FFE"/>
    <w:rsid w:val="00260097"/>
    <w:rsid w:val="003A21AB"/>
    <w:rsid w:val="00462913"/>
    <w:rsid w:val="005121C9"/>
    <w:rsid w:val="0058052D"/>
    <w:rsid w:val="005D1F50"/>
    <w:rsid w:val="005D62CA"/>
    <w:rsid w:val="005D6EC0"/>
    <w:rsid w:val="00622655"/>
    <w:rsid w:val="006318D9"/>
    <w:rsid w:val="0065446B"/>
    <w:rsid w:val="006754A3"/>
    <w:rsid w:val="006926D7"/>
    <w:rsid w:val="00857E64"/>
    <w:rsid w:val="0089380F"/>
    <w:rsid w:val="008F01C8"/>
    <w:rsid w:val="009E2F0E"/>
    <w:rsid w:val="00A214D0"/>
    <w:rsid w:val="00AB1147"/>
    <w:rsid w:val="00AD2FDD"/>
    <w:rsid w:val="00B535FB"/>
    <w:rsid w:val="00B969B7"/>
    <w:rsid w:val="00C12F62"/>
    <w:rsid w:val="00D45897"/>
    <w:rsid w:val="00DD5BE1"/>
    <w:rsid w:val="00EF670F"/>
    <w:rsid w:val="00F80F51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3E3D"/>
  <w15:chartTrackingRefBased/>
  <w15:docId w15:val="{A5F340D3-4CCD-4BF4-A78A-7B8F1BE6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2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F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2F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2CA"/>
  </w:style>
  <w:style w:type="paragraph" w:styleId="Footer">
    <w:name w:val="footer"/>
    <w:basedOn w:val="Normal"/>
    <w:link w:val="FooterChar"/>
    <w:uiPriority w:val="99"/>
    <w:unhideWhenUsed/>
    <w:rsid w:val="005D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F11E-3944-4790-BA65-526DB9DC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24</cp:revision>
  <dcterms:created xsi:type="dcterms:W3CDTF">2018-02-03T11:03:00Z</dcterms:created>
  <dcterms:modified xsi:type="dcterms:W3CDTF">2025-11-22T14:24:00Z</dcterms:modified>
</cp:coreProperties>
</file>