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E3A5" w14:textId="1701AAF7" w:rsidR="00EB2BDC" w:rsidRPr="00DB5A3D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b/>
          <w:bCs/>
          <w:sz w:val="48"/>
          <w:szCs w:val="48"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sz w:val="48"/>
          <w:szCs w:val="48"/>
          <w:rtl/>
          <w:lang w:bidi="ar-EG"/>
        </w:rPr>
        <w:t>أنصاف الحقائق</w:t>
      </w:r>
      <w:r w:rsidR="00DB5A3D" w:rsidRPr="00DB5A3D">
        <w:rPr>
          <w:rStyle w:val="FootnoteReference"/>
          <w:rFonts w:ascii="Tajawal" w:eastAsia="Calibri" w:hAnsi="Tajawal" w:cs="Tajawal"/>
          <w:b/>
          <w:bCs/>
          <w:sz w:val="40"/>
          <w:szCs w:val="40"/>
          <w:rtl/>
          <w:lang w:bidi="ar-EG"/>
        </w:rPr>
        <w:footnoteReference w:id="1"/>
      </w:r>
    </w:p>
    <w:p w14:paraId="6C0500EE" w14:textId="77777777" w:rsidR="00DB5A3D" w:rsidRPr="00EB2BDC" w:rsidRDefault="00DB5A3D" w:rsidP="00DB5A3D">
      <w:pPr>
        <w:spacing w:after="0" w:line="276" w:lineRule="auto"/>
        <w:jc w:val="center"/>
        <w:rPr>
          <w:rFonts w:ascii="Tajawal" w:eastAsia="Calibri" w:hAnsi="Tajawal" w:cs="Tajawal"/>
          <w:b/>
          <w:bCs/>
          <w:color w:val="7030A0"/>
          <w:rtl/>
          <w:lang w:bidi="ar-EG"/>
        </w:rPr>
      </w:pPr>
    </w:p>
    <w:p w14:paraId="6FDA1BC9" w14:textId="77777777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b/>
          <w:bCs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>ليس في أنصاف الحقائق أي إنصاف للحقائق.</w:t>
      </w:r>
    </w:p>
    <w:p w14:paraId="1D68EF20" w14:textId="5E32022C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فهي </w:t>
      </w:r>
      <w:r w:rsidRPr="00DB5A3D">
        <w:rPr>
          <w:rFonts w:ascii="Tajawal" w:eastAsia="Calibri" w:hAnsi="Tajawal" w:cs="Tajawal"/>
          <w:rtl/>
          <w:lang w:bidi="ar-EG"/>
        </w:rPr>
        <w:t>على</w:t>
      </w:r>
      <w:r w:rsidRPr="00EB2BDC">
        <w:rPr>
          <w:rFonts w:ascii="Tajawal" w:eastAsia="Calibri" w:hAnsi="Tajawal" w:cs="Tajawal"/>
          <w:rtl/>
          <w:lang w:bidi="ar-EG"/>
        </w:rPr>
        <w:t xml:space="preserve"> الرغم من ظاهر صدقها! لا تعطي مفهوماً كاملاً للحقيقة كما هي.. ولذلك حسناً أنه في الشهادة أمام </w:t>
      </w:r>
      <w:r w:rsidRPr="00DB5A3D">
        <w:rPr>
          <w:rFonts w:ascii="Tajawal" w:eastAsia="Calibri" w:hAnsi="Tajawal" w:cs="Tajawal"/>
          <w:rtl/>
          <w:lang w:bidi="ar-EG"/>
        </w:rPr>
        <w:t>المحكمة، ينص</w:t>
      </w:r>
      <w:r w:rsidRPr="00EB2BDC">
        <w:rPr>
          <w:rFonts w:ascii="Tajawal" w:eastAsia="Calibri" w:hAnsi="Tajawal" w:cs="Tajawal"/>
          <w:rtl/>
          <w:lang w:bidi="ar-EG"/>
        </w:rPr>
        <w:t xml:space="preserve"> القسم الذي يقول الشاهد عل</w:t>
      </w:r>
      <w:r w:rsidR="00DB5A3D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أنه "يقول الحق كل الحق ولا</w:t>
      </w:r>
      <w:r w:rsidRPr="00DB5A3D">
        <w:rPr>
          <w:rFonts w:ascii="Tajawal" w:eastAsia="Calibri" w:hAnsi="Tajawal" w:cs="Tajawal"/>
          <w:rtl/>
          <w:lang w:bidi="ar-EG"/>
        </w:rPr>
        <w:t xml:space="preserve"> شيء</w:t>
      </w:r>
      <w:r w:rsidRPr="00EB2BDC">
        <w:rPr>
          <w:rFonts w:ascii="Tajawal" w:eastAsia="Calibri" w:hAnsi="Tajawal" w:cs="Tajawal"/>
          <w:rtl/>
          <w:lang w:bidi="ar-EG"/>
        </w:rPr>
        <w:t xml:space="preserve"> غير الحق". وعبارة (كل الحق) لها معناها بلا شك..</w:t>
      </w:r>
    </w:p>
    <w:p w14:paraId="5DAA50E7" w14:textId="6F1B0B85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وكمثال أنصاف الحقائق أنني في بدء رهبنتي – و</w:t>
      </w:r>
      <w:r w:rsidR="00DB5A3D" w:rsidRPr="00DB5A3D">
        <w:rPr>
          <w:rFonts w:ascii="Tajawal" w:eastAsia="Calibri" w:hAnsi="Tajawal" w:cs="Tajawal"/>
          <w:rtl/>
          <w:lang w:bidi="ar-EG"/>
        </w:rPr>
        <w:t>أ</w:t>
      </w:r>
      <w:r w:rsidRPr="00EB2BDC">
        <w:rPr>
          <w:rFonts w:ascii="Tajawal" w:eastAsia="Calibri" w:hAnsi="Tajawal" w:cs="Tajawal"/>
          <w:rtl/>
          <w:lang w:bidi="ar-EG"/>
        </w:rPr>
        <w:t xml:space="preserve">نا أتأمل في حياة </w:t>
      </w:r>
      <w:r w:rsidRPr="00DB5A3D">
        <w:rPr>
          <w:rFonts w:ascii="Tajawal" w:eastAsia="Calibri" w:hAnsi="Tajawal" w:cs="Tajawal"/>
          <w:rtl/>
          <w:lang w:bidi="ar-EG"/>
        </w:rPr>
        <w:t>الاتضاع</w:t>
      </w:r>
      <w:r w:rsidRPr="00EB2BDC">
        <w:rPr>
          <w:rFonts w:ascii="Tajawal" w:eastAsia="Calibri" w:hAnsi="Tajawal" w:cs="Tajawal"/>
          <w:rtl/>
          <w:lang w:bidi="ar-EG"/>
        </w:rPr>
        <w:t xml:space="preserve"> – كتبت هذه الأبيات:</w:t>
      </w:r>
    </w:p>
    <w:p w14:paraId="69EE832F" w14:textId="0D6AB7E8" w:rsidR="00EB2BDC" w:rsidRPr="00EB2BDC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يا</w:t>
      </w:r>
      <w:r w:rsidRPr="00DB5A3D">
        <w:rPr>
          <w:rFonts w:ascii="Tajawal" w:eastAsia="Calibri" w:hAnsi="Tajawal" w:cs="Tajawal"/>
          <w:rtl/>
          <w:lang w:bidi="ar-EG"/>
        </w:rPr>
        <w:t xml:space="preserve"> </w:t>
      </w:r>
      <w:r w:rsidRPr="00EB2BDC">
        <w:rPr>
          <w:rFonts w:ascii="Tajawal" w:eastAsia="Calibri" w:hAnsi="Tajawal" w:cs="Tajawal"/>
          <w:rtl/>
          <w:lang w:bidi="ar-EG"/>
        </w:rPr>
        <w:t>تراب الأرض يا</w:t>
      </w:r>
      <w:r w:rsidRPr="00DB5A3D">
        <w:rPr>
          <w:rFonts w:ascii="Tajawal" w:eastAsia="Calibri" w:hAnsi="Tajawal" w:cs="Tajawal"/>
          <w:rtl/>
          <w:lang w:bidi="ar-EG"/>
        </w:rPr>
        <w:t xml:space="preserve"> </w:t>
      </w:r>
      <w:r w:rsidRPr="00EB2BDC">
        <w:rPr>
          <w:rFonts w:ascii="Tajawal" w:eastAsia="Calibri" w:hAnsi="Tajawal" w:cs="Tajawal"/>
          <w:rtl/>
          <w:lang w:bidi="ar-EG"/>
        </w:rPr>
        <w:t>جدي وجد الناس طُرا</w:t>
      </w:r>
    </w:p>
    <w:p w14:paraId="7E2B9709" w14:textId="77777777" w:rsidR="00EB2BDC" w:rsidRPr="00EB2BDC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أنت أصلي أنت يا أقدم من آدم عمرا</w:t>
      </w:r>
    </w:p>
    <w:p w14:paraId="694E22DD" w14:textId="77777777" w:rsidR="00EB2BDC" w:rsidRPr="00EB2BDC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ومصيري أنت في القبر إذا وُسدت قبرا</w:t>
      </w:r>
    </w:p>
    <w:p w14:paraId="759C5604" w14:textId="3404B06C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b/>
          <w:bCs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فلما تقدمت في حياة 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الروح،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غيرت ر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أ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>ي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ي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وقلت:</w:t>
      </w:r>
    </w:p>
    <w:p w14:paraId="099CE093" w14:textId="77777777" w:rsidR="00EB2BDC" w:rsidRPr="00EB2BDC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ما أنا طين ولكن أنا في الطين سكنتُ</w:t>
      </w:r>
    </w:p>
    <w:p w14:paraId="62602A76" w14:textId="77777777" w:rsidR="00EB2BDC" w:rsidRPr="00EB2BDC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لست طيناً أنا روح من فم الله خرجتُ</w:t>
      </w:r>
    </w:p>
    <w:p w14:paraId="1E49E083" w14:textId="77777777" w:rsidR="00EB2BDC" w:rsidRPr="00EB2BDC" w:rsidRDefault="00EB2BDC" w:rsidP="00DB5A3D">
      <w:pPr>
        <w:spacing w:after="0" w:line="276" w:lineRule="auto"/>
        <w:jc w:val="center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وسأمضي راجعاً لله أحيا حيث كنتُ</w:t>
      </w:r>
    </w:p>
    <w:p w14:paraId="1336CDCC" w14:textId="08465207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وفي مجموعتي الأبيات هاتين تظهر أيضاً أنصاف </w:t>
      </w:r>
      <w:r w:rsidRPr="00DB5A3D">
        <w:rPr>
          <w:rFonts w:ascii="Tajawal" w:eastAsia="Calibri" w:hAnsi="Tajawal" w:cs="Tajawal"/>
          <w:rtl/>
          <w:lang w:bidi="ar-EG"/>
        </w:rPr>
        <w:t>الحقائق،</w:t>
      </w:r>
      <w:r w:rsidRPr="00EB2BDC">
        <w:rPr>
          <w:rFonts w:ascii="Tajawal" w:eastAsia="Calibri" w:hAnsi="Tajawal" w:cs="Tajawal"/>
          <w:rtl/>
          <w:lang w:bidi="ar-EG"/>
        </w:rPr>
        <w:t xml:space="preserve"> فالإنسان ليس مجرد إنسان مخلوق من تراب الأرض </w:t>
      </w:r>
      <w:r w:rsidRPr="00DB5A3D">
        <w:rPr>
          <w:rFonts w:ascii="Tajawal" w:eastAsia="Calibri" w:hAnsi="Tajawal" w:cs="Tajawal"/>
          <w:rtl/>
          <w:lang w:bidi="ar-EG"/>
        </w:rPr>
        <w:t>وحده،</w:t>
      </w:r>
      <w:r w:rsidRPr="00EB2BDC">
        <w:rPr>
          <w:rFonts w:ascii="Tajawal" w:eastAsia="Calibri" w:hAnsi="Tajawal" w:cs="Tajawal"/>
          <w:rtl/>
          <w:lang w:bidi="ar-EG"/>
        </w:rPr>
        <w:t xml:space="preserve"> ولا هو مجرد روح من عند </w:t>
      </w:r>
      <w:r w:rsidRPr="00DB5A3D">
        <w:rPr>
          <w:rFonts w:ascii="Tajawal" w:eastAsia="Calibri" w:hAnsi="Tajawal" w:cs="Tajawal"/>
          <w:rtl/>
          <w:lang w:bidi="ar-EG"/>
        </w:rPr>
        <w:t>الله،</w:t>
      </w:r>
      <w:r w:rsidRPr="00EB2BDC">
        <w:rPr>
          <w:rFonts w:ascii="Tajawal" w:eastAsia="Calibri" w:hAnsi="Tajawal" w:cs="Tajawal"/>
          <w:rtl/>
          <w:lang w:bidi="ar-EG"/>
        </w:rPr>
        <w:t xml:space="preserve"> إنما هو مكون من الجسد والروح كليهما معاً.</w:t>
      </w:r>
    </w:p>
    <w:p w14:paraId="3881B42C" w14:textId="31656747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b/>
          <w:bCs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موضوع أنصاف 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الحقائق،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كما ينطبق 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على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الكلام،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كذلك ينطبق 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على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الحياة العملية أيضاً</w:t>
      </w:r>
    </w:p>
    <w:p w14:paraId="62E9C423" w14:textId="77777777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>وسنقدم لذلك الكثير من الأمثلة:</w:t>
      </w:r>
    </w:p>
    <w:p w14:paraId="3D166FD8" w14:textId="35A2CE17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lastRenderedPageBreak/>
        <w:t xml:space="preserve">ففي محيط </w:t>
      </w:r>
      <w:r w:rsidRPr="00DB5A3D">
        <w:rPr>
          <w:rFonts w:ascii="Tajawal" w:eastAsia="Calibri" w:hAnsi="Tajawal" w:cs="Tajawal"/>
          <w:b/>
          <w:bCs/>
          <w:rtl/>
          <w:lang w:bidi="ar-EG"/>
        </w:rPr>
        <w:t>الأسرة،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يحدث الطلاق أحياناً</w:t>
      </w:r>
      <w:r w:rsidRPr="00EB2BDC">
        <w:rPr>
          <w:rFonts w:ascii="Tajawal" w:eastAsia="Calibri" w:hAnsi="Tajawal" w:cs="Tajawal"/>
          <w:rtl/>
          <w:lang w:bidi="ar-EG"/>
        </w:rPr>
        <w:t xml:space="preserve">. وكل من الزوج والزوجة يلقي السبب في ذلك </w:t>
      </w:r>
      <w:r w:rsidRPr="00DB5A3D">
        <w:rPr>
          <w:rFonts w:ascii="Tajawal" w:eastAsia="Calibri" w:hAnsi="Tajawal" w:cs="Tajawal"/>
          <w:rtl/>
          <w:lang w:bidi="ar-EG"/>
        </w:rPr>
        <w:t>على</w:t>
      </w:r>
      <w:r w:rsidRPr="00EB2BDC">
        <w:rPr>
          <w:rFonts w:ascii="Tajawal" w:eastAsia="Calibri" w:hAnsi="Tajawal" w:cs="Tajawal"/>
          <w:rtl/>
          <w:lang w:bidi="ar-EG"/>
        </w:rPr>
        <w:t xml:space="preserve"> الطرف لآخر. فالزوجة تقول إن سوء معاملته هي السبب. بينما يقول هو إن تصرفاتها الخاطئة كانت تثيرني </w:t>
      </w:r>
      <w:r w:rsidRPr="00DB5A3D">
        <w:rPr>
          <w:rFonts w:ascii="Tajawal" w:eastAsia="Calibri" w:hAnsi="Tajawal" w:cs="Tajawal"/>
          <w:rtl/>
          <w:lang w:bidi="ar-EG"/>
        </w:rPr>
        <w:t>باستمرار</w:t>
      </w:r>
      <w:r w:rsidRPr="00EB2BDC">
        <w:rPr>
          <w:rFonts w:ascii="Tajawal" w:eastAsia="Calibri" w:hAnsi="Tajawal" w:cs="Tajawal"/>
          <w:rtl/>
          <w:lang w:bidi="ar-EG"/>
        </w:rPr>
        <w:t>. عل</w:t>
      </w:r>
      <w:r w:rsidR="00DB5A3D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أن هذه </w:t>
      </w:r>
      <w:r w:rsidRPr="00DB5A3D">
        <w:rPr>
          <w:rFonts w:ascii="Tajawal" w:eastAsia="Calibri" w:hAnsi="Tajawal" w:cs="Tajawal"/>
          <w:rtl/>
          <w:lang w:bidi="ar-EG"/>
        </w:rPr>
        <w:t>الاتهامات</w:t>
      </w:r>
      <w:r w:rsidRPr="00EB2BDC">
        <w:rPr>
          <w:rFonts w:ascii="Tajawal" w:eastAsia="Calibri" w:hAnsi="Tajawal" w:cs="Tajawal"/>
          <w:rtl/>
          <w:lang w:bidi="ar-EG"/>
        </w:rPr>
        <w:t xml:space="preserve"> المتبادلة بين الطرفين تمثل نصف الحقيقة. أما النصف الثاني </w:t>
      </w:r>
      <w:r w:rsidR="0082029F" w:rsidRPr="00DB5A3D">
        <w:rPr>
          <w:rFonts w:ascii="Tajawal" w:eastAsia="Calibri" w:hAnsi="Tajawal" w:cs="Tajawal"/>
          <w:rtl/>
          <w:lang w:bidi="ar-EG"/>
        </w:rPr>
        <w:t>الأساسي،</w:t>
      </w:r>
      <w:r w:rsidRPr="00EB2BDC">
        <w:rPr>
          <w:rFonts w:ascii="Tajawal" w:eastAsia="Calibri" w:hAnsi="Tajawal" w:cs="Tajawal"/>
          <w:rtl/>
          <w:lang w:bidi="ar-EG"/>
        </w:rPr>
        <w:t xml:space="preserve"> فهو أن المحبة المتبادلة التي كانت بينهما والتي هي الدافع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الزواج قد فترت ثم ظلت تقل بالتدريج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أن زالت وحل محلها شعور</w:t>
      </w:r>
      <w:r w:rsidR="0082029F" w:rsidRPr="00DB5A3D">
        <w:rPr>
          <w:rFonts w:ascii="Tajawal" w:eastAsia="Calibri" w:hAnsi="Tajawal" w:cs="Tajawal"/>
          <w:rtl/>
          <w:lang w:bidi="ar-EG"/>
        </w:rPr>
        <w:t xml:space="preserve"> </w:t>
      </w:r>
      <w:r w:rsidRPr="00EB2BDC">
        <w:rPr>
          <w:rFonts w:ascii="Tajawal" w:eastAsia="Calibri" w:hAnsi="Tajawal" w:cs="Tajawal"/>
          <w:rtl/>
          <w:lang w:bidi="ar-EG"/>
        </w:rPr>
        <w:t xml:space="preserve">بالضيق والرغبة في </w:t>
      </w:r>
      <w:r w:rsidR="0082029F" w:rsidRPr="00DB5A3D">
        <w:rPr>
          <w:rFonts w:ascii="Tajawal" w:eastAsia="Calibri" w:hAnsi="Tajawal" w:cs="Tajawal"/>
          <w:rtl/>
          <w:lang w:bidi="ar-EG"/>
        </w:rPr>
        <w:t>الانفصال</w:t>
      </w:r>
      <w:r w:rsidRPr="00EB2BDC">
        <w:rPr>
          <w:rFonts w:ascii="Tajawal" w:eastAsia="Calibri" w:hAnsi="Tajawal" w:cs="Tajawal"/>
          <w:rtl/>
          <w:lang w:bidi="ar-EG"/>
        </w:rPr>
        <w:t>...</w:t>
      </w:r>
    </w:p>
    <w:p w14:paraId="20CD9859" w14:textId="3AA3934E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هناك في الحياة العملية أيضاً نصفان من الحقيقية يجب أن نذكرهما </w:t>
      </w:r>
      <w:r w:rsidR="0082029F" w:rsidRPr="00DB5A3D">
        <w:rPr>
          <w:rFonts w:ascii="Tajawal" w:eastAsia="Calibri" w:hAnsi="Tajawal" w:cs="Tajawal"/>
          <w:rtl/>
          <w:lang w:bidi="ar-EG"/>
        </w:rPr>
        <w:t>معاً،</w:t>
      </w:r>
      <w:r w:rsidRPr="00EB2BDC">
        <w:rPr>
          <w:rFonts w:ascii="Tajawal" w:eastAsia="Calibri" w:hAnsi="Tajawal" w:cs="Tajawal"/>
          <w:rtl/>
          <w:lang w:bidi="ar-EG"/>
        </w:rPr>
        <w:t xml:space="preserve"> وهما 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الحق </w:t>
      </w:r>
      <w:r w:rsidR="0082029F" w:rsidRPr="00DB5A3D">
        <w:rPr>
          <w:rFonts w:ascii="Tajawal" w:eastAsia="Calibri" w:hAnsi="Tajawal" w:cs="Tajawal"/>
          <w:b/>
          <w:bCs/>
          <w:rtl/>
          <w:lang w:bidi="ar-EG"/>
        </w:rPr>
        <w:t>والواجب</w:t>
      </w:r>
      <w:r w:rsidR="0082029F" w:rsidRPr="00DB5A3D">
        <w:rPr>
          <w:rFonts w:ascii="Tajawal" w:eastAsia="Calibri" w:hAnsi="Tajawal" w:cs="Tajawal"/>
          <w:rtl/>
          <w:lang w:bidi="ar-EG"/>
        </w:rPr>
        <w:t>،</w:t>
      </w:r>
      <w:r w:rsidRPr="00EB2BDC">
        <w:rPr>
          <w:rFonts w:ascii="Tajawal" w:eastAsia="Calibri" w:hAnsi="Tajawal" w:cs="Tajawal"/>
          <w:rtl/>
          <w:lang w:bidi="ar-EG"/>
        </w:rPr>
        <w:t xml:space="preserve"> أي الذي لك والذي عليك. فأنت مثلاً لك حق في الموضوع </w:t>
      </w:r>
      <w:r w:rsidR="0082029F" w:rsidRPr="00DB5A3D">
        <w:rPr>
          <w:rFonts w:ascii="Tajawal" w:eastAsia="Calibri" w:hAnsi="Tajawal" w:cs="Tajawal"/>
          <w:rtl/>
          <w:lang w:bidi="ar-EG"/>
        </w:rPr>
        <w:t>الفلاني،</w:t>
      </w:r>
      <w:r w:rsidRPr="00EB2BDC">
        <w:rPr>
          <w:rFonts w:ascii="Tajawal" w:eastAsia="Calibri" w:hAnsi="Tajawal" w:cs="Tajawal"/>
          <w:rtl/>
          <w:lang w:bidi="ar-EG"/>
        </w:rPr>
        <w:t xml:space="preserve"> ولكن من الناحية ا</w:t>
      </w:r>
      <w:r w:rsidR="0082029F" w:rsidRPr="00DB5A3D">
        <w:rPr>
          <w:rFonts w:ascii="Tajawal" w:eastAsia="Calibri" w:hAnsi="Tajawal" w:cs="Tajawal"/>
          <w:rtl/>
          <w:lang w:bidi="ar-EG"/>
        </w:rPr>
        <w:t>لأ</w:t>
      </w:r>
      <w:r w:rsidRPr="00EB2BDC">
        <w:rPr>
          <w:rFonts w:ascii="Tajawal" w:eastAsia="Calibri" w:hAnsi="Tajawal" w:cs="Tajawal"/>
          <w:rtl/>
          <w:lang w:bidi="ar-EG"/>
        </w:rPr>
        <w:t>خر</w:t>
      </w:r>
      <w:r w:rsidR="0082029F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عليك واجب أو واجبات...</w:t>
      </w:r>
    </w:p>
    <w:p w14:paraId="0A5A50DF" w14:textId="06F2C0CA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وبنفس المنطق نتحدث 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>عن الفعل وما يقابله من رد الفعل..</w:t>
      </w:r>
      <w:r w:rsidRPr="00EB2BDC">
        <w:rPr>
          <w:rFonts w:ascii="Tajawal" w:eastAsia="Calibri" w:hAnsi="Tajawal" w:cs="Tajawal"/>
          <w:rtl/>
          <w:lang w:bidi="ar-EG"/>
        </w:rPr>
        <w:t xml:space="preserve"> فأنت تقول من حقنا أن نضرب عدو وطننا. ونجيب بأن هذا أمر لا يجادل فيه </w:t>
      </w:r>
      <w:r w:rsidR="0082029F" w:rsidRPr="00DB5A3D">
        <w:rPr>
          <w:rFonts w:ascii="Tajawal" w:eastAsia="Calibri" w:hAnsi="Tajawal" w:cs="Tajawal"/>
          <w:rtl/>
          <w:lang w:bidi="ar-EG"/>
        </w:rPr>
        <w:t>أحد،</w:t>
      </w:r>
      <w:r w:rsidRPr="00EB2BDC">
        <w:rPr>
          <w:rFonts w:ascii="Tajawal" w:eastAsia="Calibri" w:hAnsi="Tajawal" w:cs="Tajawal"/>
          <w:rtl/>
          <w:lang w:bidi="ar-EG"/>
        </w:rPr>
        <w:t xml:space="preserve"> ولكن النصف الثاني من الحقيقة هو أن العدو لن يظل صامتاً أمام </w:t>
      </w:r>
      <w:r w:rsidR="0082029F" w:rsidRPr="00DB5A3D">
        <w:rPr>
          <w:rFonts w:ascii="Tajawal" w:eastAsia="Calibri" w:hAnsi="Tajawal" w:cs="Tajawal"/>
          <w:rtl/>
          <w:lang w:bidi="ar-EG"/>
        </w:rPr>
        <w:t>ضربتنا،</w:t>
      </w:r>
      <w:r w:rsidRPr="00EB2BDC">
        <w:rPr>
          <w:rFonts w:ascii="Tajawal" w:eastAsia="Calibri" w:hAnsi="Tajawal" w:cs="Tajawal"/>
          <w:rtl/>
          <w:lang w:bidi="ar-EG"/>
        </w:rPr>
        <w:t xml:space="preserve"> بل سيقابلها من جانبه بضربات ربما تكون أشد. فما نتائج ذلك؟ وهل ستكون في صالحنا أم ضدنا؟! إن كل </w:t>
      </w:r>
      <w:r w:rsidR="0082029F" w:rsidRPr="00DB5A3D">
        <w:rPr>
          <w:rFonts w:ascii="Tajawal" w:eastAsia="Calibri" w:hAnsi="Tajawal" w:cs="Tajawal"/>
          <w:rtl/>
          <w:lang w:bidi="ar-EG"/>
        </w:rPr>
        <w:t>شيء</w:t>
      </w:r>
      <w:r w:rsidRPr="00EB2BDC">
        <w:rPr>
          <w:rFonts w:ascii="Tajawal" w:eastAsia="Calibri" w:hAnsi="Tajawal" w:cs="Tajawal"/>
          <w:rtl/>
          <w:lang w:bidi="ar-EG"/>
        </w:rPr>
        <w:t xml:space="preserve"> ينبغي أن يحسب له </w:t>
      </w:r>
      <w:r w:rsidR="0082029F" w:rsidRPr="00DB5A3D">
        <w:rPr>
          <w:rFonts w:ascii="Tajawal" w:eastAsia="Calibri" w:hAnsi="Tajawal" w:cs="Tajawal"/>
          <w:rtl/>
          <w:lang w:bidi="ar-EG"/>
        </w:rPr>
        <w:t>حساب. والحماس</w:t>
      </w:r>
      <w:r w:rsidRPr="00EB2BDC">
        <w:rPr>
          <w:rFonts w:ascii="Tajawal" w:eastAsia="Calibri" w:hAnsi="Tajawal" w:cs="Tajawal"/>
          <w:rtl/>
          <w:lang w:bidi="ar-EG"/>
        </w:rPr>
        <w:t xml:space="preserve"> للحرب ينبغي أن يوضع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جواره خطورة الحرب وتكاليفها ونتائجها من تخريب وتدمير وقتل...</w:t>
      </w:r>
    </w:p>
    <w:p w14:paraId="45DD39E0" w14:textId="0F16BE53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b/>
          <w:bCs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شخص يقول: لقد ضاقت بي الحياة هنا. والأصلح لي أن أهاجر لأخذ في الخارج حياة </w:t>
      </w:r>
      <w:r w:rsidR="0082029F" w:rsidRPr="00DB5A3D">
        <w:rPr>
          <w:rFonts w:ascii="Tajawal" w:eastAsia="Calibri" w:hAnsi="Tajawal" w:cs="Tajawal"/>
          <w:rtl/>
          <w:lang w:bidi="ar-EG"/>
        </w:rPr>
        <w:t>أفضل. ويقف</w:t>
      </w:r>
      <w:r w:rsidRPr="00EB2BDC">
        <w:rPr>
          <w:rFonts w:ascii="Tajawal" w:eastAsia="Calibri" w:hAnsi="Tajawal" w:cs="Tajawal"/>
          <w:rtl/>
          <w:lang w:bidi="ar-EG"/>
        </w:rPr>
        <w:t xml:space="preserve"> أمام هذا الشخص النصف الآخر من الحقيقة وهو: كيف يسافر. وهل </w:t>
      </w:r>
      <w:r w:rsidR="0082029F" w:rsidRPr="00DB5A3D">
        <w:rPr>
          <w:rFonts w:ascii="Tajawal" w:eastAsia="Calibri" w:hAnsi="Tajawal" w:cs="Tajawal"/>
          <w:rtl/>
          <w:lang w:bidi="ar-EG"/>
        </w:rPr>
        <w:t>إجراءات</w:t>
      </w:r>
      <w:r w:rsidRPr="00EB2BDC">
        <w:rPr>
          <w:rFonts w:ascii="Tajawal" w:eastAsia="Calibri" w:hAnsi="Tajawal" w:cs="Tajawal"/>
          <w:rtl/>
          <w:lang w:bidi="ar-EG"/>
        </w:rPr>
        <w:t xml:space="preserve"> الهجرة سهلة؟ ثم إذا سافرت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</w:t>
      </w:r>
      <w:r w:rsidR="0082029F" w:rsidRPr="00DB5A3D">
        <w:rPr>
          <w:rFonts w:ascii="Tajawal" w:eastAsia="Calibri" w:hAnsi="Tajawal" w:cs="Tajawal"/>
          <w:rtl/>
          <w:lang w:bidi="ar-EG"/>
        </w:rPr>
        <w:t>الخارج،</w:t>
      </w:r>
      <w:r w:rsidRPr="00EB2BDC">
        <w:rPr>
          <w:rFonts w:ascii="Tajawal" w:eastAsia="Calibri" w:hAnsi="Tajawal" w:cs="Tajawal"/>
          <w:rtl/>
          <w:lang w:bidi="ar-EG"/>
        </w:rPr>
        <w:t xml:space="preserve"> هل ستجد وظيفة تليق </w:t>
      </w:r>
      <w:r w:rsidR="0082029F" w:rsidRPr="00DB5A3D">
        <w:rPr>
          <w:rFonts w:ascii="Tajawal" w:eastAsia="Calibri" w:hAnsi="Tajawal" w:cs="Tajawal"/>
          <w:rtl/>
          <w:lang w:bidi="ar-EG"/>
        </w:rPr>
        <w:t>بك،</w:t>
      </w:r>
      <w:r w:rsidRPr="00EB2BDC">
        <w:rPr>
          <w:rFonts w:ascii="Tajawal" w:eastAsia="Calibri" w:hAnsi="Tajawal" w:cs="Tajawal"/>
          <w:rtl/>
          <w:lang w:bidi="ar-EG"/>
        </w:rPr>
        <w:t xml:space="preserve"> وهل شهادتك العلمية معتمدة هناك؟ وهل ستجد سكناً؟ وهل الوسط هناك يناسبك ويناسب أولادك وتربيتهم؟ وهل إذا ضاقت بك الحياة هناك أيضاً وفكرت أن ترجع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</w:t>
      </w:r>
      <w:r w:rsidR="0082029F" w:rsidRPr="00DB5A3D">
        <w:rPr>
          <w:rFonts w:ascii="Tajawal" w:eastAsia="Calibri" w:hAnsi="Tajawal" w:cs="Tajawal"/>
          <w:rtl/>
          <w:lang w:bidi="ar-EG"/>
        </w:rPr>
        <w:t>وطنك،</w:t>
      </w:r>
      <w:r w:rsidRPr="00EB2BDC">
        <w:rPr>
          <w:rFonts w:ascii="Tajawal" w:eastAsia="Calibri" w:hAnsi="Tajawal" w:cs="Tajawal"/>
          <w:rtl/>
          <w:lang w:bidi="ar-EG"/>
        </w:rPr>
        <w:t xml:space="preserve"> هل ستجد عملك ومسكنك؟ فلا يصح إذن أن يركز أحد </w:t>
      </w:r>
      <w:r w:rsidR="0082029F" w:rsidRPr="00DB5A3D">
        <w:rPr>
          <w:rFonts w:ascii="Tajawal" w:eastAsia="Calibri" w:hAnsi="Tajawal" w:cs="Tajawal"/>
          <w:rtl/>
          <w:lang w:bidi="ar-EG"/>
        </w:rPr>
        <w:t>على</w:t>
      </w:r>
      <w:r w:rsidRPr="00EB2BDC">
        <w:rPr>
          <w:rFonts w:ascii="Tajawal" w:eastAsia="Calibri" w:hAnsi="Tajawal" w:cs="Tajawal"/>
          <w:rtl/>
          <w:lang w:bidi="ar-EG"/>
        </w:rPr>
        <w:t xml:space="preserve"> نصف واحد من </w:t>
      </w:r>
      <w:r w:rsidR="0082029F" w:rsidRPr="00DB5A3D">
        <w:rPr>
          <w:rFonts w:ascii="Tajawal" w:eastAsia="Calibri" w:hAnsi="Tajawal" w:cs="Tajawal"/>
          <w:rtl/>
          <w:lang w:bidi="ar-EG"/>
        </w:rPr>
        <w:t>الحقيقة،</w:t>
      </w:r>
      <w:r w:rsidRPr="00EB2BDC">
        <w:rPr>
          <w:rFonts w:ascii="Tajawal" w:eastAsia="Calibri" w:hAnsi="Tajawal" w:cs="Tajawal"/>
          <w:rtl/>
          <w:lang w:bidi="ar-EG"/>
        </w:rPr>
        <w:t xml:space="preserve"> ويتجاهل النصف وما يشمل من نتائج.</w:t>
      </w:r>
    </w:p>
    <w:p w14:paraId="53022F6C" w14:textId="4E17569B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b/>
          <w:bCs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lastRenderedPageBreak/>
        <w:t>نلاحظ في المنشغلين بالصحافة أنه كثيراً ما يركز الصحفي عل</w:t>
      </w:r>
      <w:r w:rsidR="00DB5A3D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حرية الكتابة </w:t>
      </w:r>
      <w:r w:rsidR="0082029F" w:rsidRPr="00DB5A3D">
        <w:rPr>
          <w:rFonts w:ascii="Tajawal" w:eastAsia="Calibri" w:hAnsi="Tajawal" w:cs="Tajawal"/>
          <w:rtl/>
          <w:lang w:bidi="ar-EG"/>
        </w:rPr>
        <w:t>والنشر،</w:t>
      </w:r>
      <w:r w:rsidRPr="00EB2BDC">
        <w:rPr>
          <w:rFonts w:ascii="Tajawal" w:eastAsia="Calibri" w:hAnsi="Tajawal" w:cs="Tajawal"/>
          <w:rtl/>
          <w:lang w:bidi="ar-EG"/>
        </w:rPr>
        <w:t xml:space="preserve"> عل</w:t>
      </w:r>
      <w:r w:rsidR="00DB5A3D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النصف الثاني من الحقيقة أن حيرة التعبير ينبغي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جوارها نزاهة التعبير وصدقه. أما إذا تطورت حرية التعبير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حرية في </w:t>
      </w:r>
      <w:r w:rsidR="0082029F" w:rsidRPr="00DB5A3D">
        <w:rPr>
          <w:rFonts w:ascii="Tajawal" w:eastAsia="Calibri" w:hAnsi="Tajawal" w:cs="Tajawal"/>
          <w:rtl/>
          <w:lang w:bidi="ar-EG"/>
        </w:rPr>
        <w:t>التشهير،</w:t>
      </w:r>
      <w:r w:rsidRPr="00EB2BDC">
        <w:rPr>
          <w:rFonts w:ascii="Tajawal" w:eastAsia="Calibri" w:hAnsi="Tajawal" w:cs="Tajawal"/>
          <w:rtl/>
          <w:lang w:bidi="ar-EG"/>
        </w:rPr>
        <w:t xml:space="preserve"> فهذا أمر لا يقبله أحد. 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>وعل</w:t>
      </w:r>
      <w:r w:rsidR="0082029F" w:rsidRPr="00DB5A3D">
        <w:rPr>
          <w:rFonts w:ascii="Tajawal" w:eastAsia="Calibri" w:hAnsi="Tajawal" w:cs="Tajawal"/>
          <w:b/>
          <w:bCs/>
          <w:rtl/>
          <w:lang w:bidi="ar-EG"/>
        </w:rPr>
        <w:t>ى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العموم إن الحرية بوجه عام هي محبوبة ولازمة. أما النصف الآخر فهو لزوم </w:t>
      </w:r>
      <w:r w:rsidR="0082029F" w:rsidRPr="00DB5A3D">
        <w:rPr>
          <w:rFonts w:ascii="Tajawal" w:eastAsia="Calibri" w:hAnsi="Tajawal" w:cs="Tajawal"/>
          <w:b/>
          <w:bCs/>
          <w:rtl/>
          <w:lang w:bidi="ar-EG"/>
        </w:rPr>
        <w:t>انضباط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</w:t>
      </w:r>
      <w:r w:rsidR="0082029F" w:rsidRPr="00DB5A3D">
        <w:rPr>
          <w:rFonts w:ascii="Tajawal" w:eastAsia="Calibri" w:hAnsi="Tajawal" w:cs="Tajawal"/>
          <w:b/>
          <w:bCs/>
          <w:rtl/>
          <w:lang w:bidi="ar-EG"/>
        </w:rPr>
        <w:t>الحرية</w:t>
      </w:r>
      <w:r w:rsidR="0082029F" w:rsidRPr="00DB5A3D">
        <w:rPr>
          <w:rFonts w:ascii="Tajawal" w:eastAsia="Calibri" w:hAnsi="Tajawal" w:cs="Tajawal"/>
          <w:rtl/>
          <w:lang w:bidi="ar-EG"/>
        </w:rPr>
        <w:t>،</w:t>
      </w:r>
      <w:r w:rsidRPr="00EB2BDC">
        <w:rPr>
          <w:rFonts w:ascii="Tajawal" w:eastAsia="Calibri" w:hAnsi="Tajawal" w:cs="Tajawal"/>
          <w:rtl/>
          <w:lang w:bidi="ar-EG"/>
        </w:rPr>
        <w:t xml:space="preserve"> فالحرية غير المنضبطة لها خطورتها وأخطاؤها...</w:t>
      </w:r>
    </w:p>
    <w:p w14:paraId="15E23567" w14:textId="7A5AB78E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يدعو كثيرون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>السلوك المثالي</w:t>
      </w:r>
      <w:r w:rsidRPr="00EB2BDC">
        <w:rPr>
          <w:rFonts w:ascii="Tajawal" w:eastAsia="Calibri" w:hAnsi="Tajawal" w:cs="Tajawal"/>
          <w:rtl/>
          <w:lang w:bidi="ar-EG"/>
        </w:rPr>
        <w:t xml:space="preserve"> </w:t>
      </w:r>
      <w:r w:rsidR="0082029F" w:rsidRPr="00DB5A3D">
        <w:rPr>
          <w:rFonts w:ascii="Tajawal" w:eastAsia="Calibri" w:hAnsi="Tajawal" w:cs="Tajawal"/>
          <w:rtl/>
          <w:lang w:bidi="ar-EG"/>
        </w:rPr>
        <w:t>ووجوبه،</w:t>
      </w:r>
      <w:r w:rsidRPr="00EB2BDC">
        <w:rPr>
          <w:rFonts w:ascii="Tajawal" w:eastAsia="Calibri" w:hAnsi="Tajawal" w:cs="Tajawal"/>
          <w:rtl/>
          <w:lang w:bidi="ar-EG"/>
        </w:rPr>
        <w:t xml:space="preserve"> وهذا حسن جداً. ولكن النصف الآخر من الحقيقة هو العقبات والموانع التي تقف في طريق ذلك. فعل</w:t>
      </w:r>
      <w:r w:rsidR="00DB5A3D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الداعين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</w:t>
      </w:r>
      <w:r w:rsidR="0082029F" w:rsidRPr="00DB5A3D">
        <w:rPr>
          <w:rFonts w:ascii="Tajawal" w:eastAsia="Calibri" w:hAnsi="Tajawal" w:cs="Tajawal"/>
          <w:rtl/>
          <w:lang w:bidi="ar-EG"/>
        </w:rPr>
        <w:t>المثاليات،</w:t>
      </w:r>
      <w:r w:rsidRPr="00EB2BDC">
        <w:rPr>
          <w:rFonts w:ascii="Tajawal" w:eastAsia="Calibri" w:hAnsi="Tajawal" w:cs="Tajawal"/>
          <w:rtl/>
          <w:lang w:bidi="ar-EG"/>
        </w:rPr>
        <w:t xml:space="preserve"> أن يسهلوا الطريق </w:t>
      </w:r>
      <w:r w:rsidR="0082029F" w:rsidRPr="00DB5A3D">
        <w:rPr>
          <w:rFonts w:ascii="Tajawal" w:eastAsia="Calibri" w:hAnsi="Tajawal" w:cs="Tajawal"/>
          <w:rtl/>
          <w:lang w:bidi="ar-EG"/>
        </w:rPr>
        <w:t>إليها،</w:t>
      </w:r>
      <w:r w:rsidRPr="00EB2BDC">
        <w:rPr>
          <w:rFonts w:ascii="Tajawal" w:eastAsia="Calibri" w:hAnsi="Tajawal" w:cs="Tajawal"/>
          <w:rtl/>
          <w:lang w:bidi="ar-EG"/>
        </w:rPr>
        <w:t xml:space="preserve"> وأن يبحثوا عن العقبات التي تعترض </w:t>
      </w:r>
      <w:r w:rsidR="0082029F" w:rsidRPr="00DB5A3D">
        <w:rPr>
          <w:rFonts w:ascii="Tajawal" w:eastAsia="Calibri" w:hAnsi="Tajawal" w:cs="Tajawal"/>
          <w:rtl/>
          <w:lang w:bidi="ar-EG"/>
        </w:rPr>
        <w:t>طريقها،</w:t>
      </w:r>
      <w:r w:rsidRPr="00EB2BDC">
        <w:rPr>
          <w:rFonts w:ascii="Tajawal" w:eastAsia="Calibri" w:hAnsi="Tajawal" w:cs="Tajawal"/>
          <w:rtl/>
          <w:lang w:bidi="ar-EG"/>
        </w:rPr>
        <w:t xml:space="preserve"> ويحاولوا أن يجدوا لها حلاً.</w:t>
      </w:r>
    </w:p>
    <w:p w14:paraId="22276ADD" w14:textId="77777777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b/>
          <w:bCs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>فهناك فرق كبير بين التفكير النظري والتفكير العملي..</w:t>
      </w:r>
    </w:p>
    <w:p w14:paraId="5D3B6DD6" w14:textId="61B48042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يتحدثون عن </w:t>
      </w:r>
      <w:r w:rsidR="0082029F" w:rsidRPr="00DB5A3D">
        <w:rPr>
          <w:rFonts w:ascii="Tajawal" w:eastAsia="Calibri" w:hAnsi="Tajawal" w:cs="Tajawal"/>
          <w:rtl/>
          <w:lang w:bidi="ar-EG"/>
        </w:rPr>
        <w:t>الغواية،</w:t>
      </w:r>
      <w:r w:rsidRPr="00EB2BDC">
        <w:rPr>
          <w:rFonts w:ascii="Tajawal" w:eastAsia="Calibri" w:hAnsi="Tajawal" w:cs="Tajawal"/>
          <w:rtl/>
          <w:lang w:bidi="ar-EG"/>
        </w:rPr>
        <w:t xml:space="preserve"> فيذكرون </w:t>
      </w:r>
      <w:r w:rsidR="0082029F" w:rsidRPr="00DB5A3D">
        <w:rPr>
          <w:rFonts w:ascii="Tajawal" w:eastAsia="Calibri" w:hAnsi="Tajawal" w:cs="Tajawal"/>
          <w:rtl/>
          <w:lang w:bidi="ar-EG"/>
        </w:rPr>
        <w:t>باستمرار</w:t>
      </w:r>
      <w:r w:rsidRPr="00EB2BDC">
        <w:rPr>
          <w:rFonts w:ascii="Tajawal" w:eastAsia="Calibri" w:hAnsi="Tajawal" w:cs="Tajawal"/>
          <w:rtl/>
          <w:lang w:bidi="ar-EG"/>
        </w:rPr>
        <w:t xml:space="preserve"> أن سبب سقوط الرجل هو </w:t>
      </w:r>
      <w:r w:rsidR="0082029F" w:rsidRPr="00DB5A3D">
        <w:rPr>
          <w:rFonts w:ascii="Tajawal" w:eastAsia="Calibri" w:hAnsi="Tajawal" w:cs="Tajawal"/>
          <w:rtl/>
          <w:lang w:bidi="ar-EG"/>
        </w:rPr>
        <w:t>المرأة،</w:t>
      </w:r>
      <w:r w:rsidRPr="00EB2BDC">
        <w:rPr>
          <w:rFonts w:ascii="Tajawal" w:eastAsia="Calibri" w:hAnsi="Tajawal" w:cs="Tajawal"/>
          <w:rtl/>
          <w:lang w:bidi="ar-EG"/>
        </w:rPr>
        <w:t xml:space="preserve"> وينسون النصف الآخر من الحقيقة وهو نوعية أخلاق </w:t>
      </w:r>
      <w:r w:rsidR="0082029F" w:rsidRPr="00DB5A3D">
        <w:rPr>
          <w:rFonts w:ascii="Tajawal" w:eastAsia="Calibri" w:hAnsi="Tajawal" w:cs="Tajawal"/>
          <w:rtl/>
          <w:lang w:bidi="ar-EG"/>
        </w:rPr>
        <w:t>الرجل! فالرجل</w:t>
      </w:r>
      <w:r w:rsidRPr="00EB2BDC">
        <w:rPr>
          <w:rFonts w:ascii="Tajawal" w:eastAsia="Calibri" w:hAnsi="Tajawal" w:cs="Tajawal"/>
          <w:rtl/>
          <w:lang w:bidi="ar-EG"/>
        </w:rPr>
        <w:t xml:space="preserve"> ذو الخلق المستقيم تكون لديه حصانة داخلية ضد كل إغراءات المرأة أياً كانت. فنقاوة قلبه تمنعه من </w:t>
      </w:r>
      <w:r w:rsidR="0082029F" w:rsidRPr="00DB5A3D">
        <w:rPr>
          <w:rFonts w:ascii="Tajawal" w:eastAsia="Calibri" w:hAnsi="Tajawal" w:cs="Tajawal"/>
          <w:rtl/>
          <w:lang w:bidi="ar-EG"/>
        </w:rPr>
        <w:t>الخطية. أما</w:t>
      </w:r>
      <w:r w:rsidRPr="00EB2BDC">
        <w:rPr>
          <w:rFonts w:ascii="Tajawal" w:eastAsia="Calibri" w:hAnsi="Tajawal" w:cs="Tajawal"/>
          <w:rtl/>
          <w:lang w:bidi="ar-EG"/>
        </w:rPr>
        <w:t xml:space="preserve"> إن فسدت أخلاق </w:t>
      </w:r>
      <w:r w:rsidR="0082029F" w:rsidRPr="00DB5A3D">
        <w:rPr>
          <w:rFonts w:ascii="Tajawal" w:eastAsia="Calibri" w:hAnsi="Tajawal" w:cs="Tajawal"/>
          <w:rtl/>
          <w:lang w:bidi="ar-EG"/>
        </w:rPr>
        <w:t>الرجل،</w:t>
      </w:r>
      <w:r w:rsidRPr="00EB2BDC">
        <w:rPr>
          <w:rFonts w:ascii="Tajawal" w:eastAsia="Calibri" w:hAnsi="Tajawal" w:cs="Tajawal"/>
          <w:rtl/>
          <w:lang w:bidi="ar-EG"/>
        </w:rPr>
        <w:t xml:space="preserve"> وزادت </w:t>
      </w:r>
      <w:r w:rsidR="0082029F" w:rsidRPr="00DB5A3D">
        <w:rPr>
          <w:rFonts w:ascii="Tajawal" w:eastAsia="Calibri" w:hAnsi="Tajawal" w:cs="Tajawal"/>
          <w:rtl/>
          <w:lang w:bidi="ar-EG"/>
        </w:rPr>
        <w:t>شهوته،</w:t>
      </w:r>
      <w:r w:rsidRPr="00EB2BDC">
        <w:rPr>
          <w:rFonts w:ascii="Tajawal" w:eastAsia="Calibri" w:hAnsi="Tajawal" w:cs="Tajawal"/>
          <w:rtl/>
          <w:lang w:bidi="ar-EG"/>
        </w:rPr>
        <w:t xml:space="preserve"> وضعفت </w:t>
      </w:r>
      <w:r w:rsidR="0082029F" w:rsidRPr="00DB5A3D">
        <w:rPr>
          <w:rFonts w:ascii="Tajawal" w:eastAsia="Calibri" w:hAnsi="Tajawal" w:cs="Tajawal"/>
          <w:rtl/>
          <w:lang w:bidi="ar-EG"/>
        </w:rPr>
        <w:t>إرادته،</w:t>
      </w:r>
      <w:r w:rsidRPr="00EB2BDC">
        <w:rPr>
          <w:rFonts w:ascii="Tajawal" w:eastAsia="Calibri" w:hAnsi="Tajawal" w:cs="Tajawal"/>
          <w:rtl/>
          <w:lang w:bidi="ar-EG"/>
        </w:rPr>
        <w:t xml:space="preserve"> فلا يلقي سبب سقوطه </w:t>
      </w:r>
      <w:r w:rsidR="0082029F" w:rsidRPr="00DB5A3D">
        <w:rPr>
          <w:rFonts w:ascii="Tajawal" w:eastAsia="Calibri" w:hAnsi="Tajawal" w:cs="Tajawal"/>
          <w:rtl/>
          <w:lang w:bidi="ar-EG"/>
        </w:rPr>
        <w:t>على</w:t>
      </w:r>
      <w:r w:rsidRPr="00EB2BDC">
        <w:rPr>
          <w:rFonts w:ascii="Tajawal" w:eastAsia="Calibri" w:hAnsi="Tajawal" w:cs="Tajawal"/>
          <w:rtl/>
          <w:lang w:bidi="ar-EG"/>
        </w:rPr>
        <w:t xml:space="preserve"> المرآة...</w:t>
      </w:r>
    </w:p>
    <w:p w14:paraId="4BF18482" w14:textId="1CFDEB34" w:rsidR="00EB2BDC" w:rsidRPr="00EB2BDC" w:rsidRDefault="00EB2BDC" w:rsidP="00DB5A3D">
      <w:pPr>
        <w:spacing w:after="0" w:line="276" w:lineRule="auto"/>
        <w:contextualSpacing/>
        <w:rPr>
          <w:rFonts w:ascii="Tajawal" w:eastAsia="Calibri" w:hAnsi="Tajawal" w:cs="Tajawal"/>
          <w:b/>
          <w:bCs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في الدراسة يركز غالبية الناس </w:t>
      </w:r>
      <w:r w:rsidR="0082029F" w:rsidRPr="00DB5A3D">
        <w:rPr>
          <w:rFonts w:ascii="Tajawal" w:eastAsia="Calibri" w:hAnsi="Tajawal" w:cs="Tajawal"/>
          <w:rtl/>
          <w:lang w:bidi="ar-EG"/>
        </w:rPr>
        <w:t>على</w:t>
      </w:r>
      <w:r w:rsidRPr="00EB2BDC">
        <w:rPr>
          <w:rFonts w:ascii="Tajawal" w:eastAsia="Calibri" w:hAnsi="Tajawal" w:cs="Tajawal"/>
          <w:rtl/>
          <w:lang w:bidi="ar-EG"/>
        </w:rPr>
        <w:t xml:space="preserve"> واجب التلميذ ومذاكرته </w:t>
      </w:r>
      <w:r w:rsidR="0082029F" w:rsidRPr="00DB5A3D">
        <w:rPr>
          <w:rFonts w:ascii="Tajawal" w:eastAsia="Calibri" w:hAnsi="Tajawal" w:cs="Tajawal"/>
          <w:rtl/>
          <w:lang w:bidi="ar-EG"/>
        </w:rPr>
        <w:t>واجتهاده</w:t>
      </w:r>
      <w:r w:rsidRPr="00EB2BDC">
        <w:rPr>
          <w:rFonts w:ascii="Tajawal" w:eastAsia="Calibri" w:hAnsi="Tajawal" w:cs="Tajawal"/>
          <w:rtl/>
          <w:lang w:bidi="ar-EG"/>
        </w:rPr>
        <w:t xml:space="preserve">... أما النصف الآخر من </w:t>
      </w:r>
      <w:r w:rsidR="0082029F" w:rsidRPr="00DB5A3D">
        <w:rPr>
          <w:rFonts w:ascii="Tajawal" w:eastAsia="Calibri" w:hAnsi="Tajawal" w:cs="Tajawal"/>
          <w:rtl/>
          <w:lang w:bidi="ar-EG"/>
        </w:rPr>
        <w:t>الحقيقة، فهو</w:t>
      </w:r>
      <w:r w:rsidRPr="00EB2BDC">
        <w:rPr>
          <w:rFonts w:ascii="Tajawal" w:eastAsia="Calibri" w:hAnsi="Tajawal" w:cs="Tajawal"/>
          <w:rtl/>
          <w:lang w:bidi="ar-EG"/>
        </w:rPr>
        <w:t xml:space="preserve"> أيضاً المدرسة والمدرسون: فماذا عن </w:t>
      </w:r>
      <w:r w:rsidR="0082029F" w:rsidRPr="00DB5A3D">
        <w:rPr>
          <w:rFonts w:ascii="Tajawal" w:eastAsia="Calibri" w:hAnsi="Tajawal" w:cs="Tajawal"/>
          <w:rtl/>
          <w:lang w:bidi="ar-EG"/>
        </w:rPr>
        <w:t>اهتمام</w:t>
      </w:r>
      <w:r w:rsidRPr="00EB2BDC">
        <w:rPr>
          <w:rFonts w:ascii="Tajawal" w:eastAsia="Calibri" w:hAnsi="Tajawal" w:cs="Tajawal"/>
          <w:rtl/>
          <w:lang w:bidi="ar-EG"/>
        </w:rPr>
        <w:t xml:space="preserve"> </w:t>
      </w:r>
      <w:r w:rsidR="0082029F" w:rsidRPr="00DB5A3D">
        <w:rPr>
          <w:rFonts w:ascii="Tajawal" w:eastAsia="Calibri" w:hAnsi="Tajawal" w:cs="Tajawal"/>
          <w:rtl/>
          <w:lang w:bidi="ar-EG"/>
        </w:rPr>
        <w:t>المدرس،</w:t>
      </w:r>
      <w:r w:rsidRPr="00EB2BDC">
        <w:rPr>
          <w:rFonts w:ascii="Tajawal" w:eastAsia="Calibri" w:hAnsi="Tajawal" w:cs="Tajawal"/>
          <w:rtl/>
          <w:lang w:bidi="ar-EG"/>
        </w:rPr>
        <w:t xml:space="preserve"> ومدي </w:t>
      </w:r>
      <w:r w:rsidR="0082029F" w:rsidRPr="00DB5A3D">
        <w:rPr>
          <w:rFonts w:ascii="Tajawal" w:eastAsia="Calibri" w:hAnsi="Tajawal" w:cs="Tajawal"/>
          <w:rtl/>
          <w:lang w:bidi="ar-EG"/>
        </w:rPr>
        <w:t>كفاءته</w:t>
      </w:r>
      <w:r w:rsidRPr="00EB2BDC">
        <w:rPr>
          <w:rFonts w:ascii="Tajawal" w:eastAsia="Calibri" w:hAnsi="Tajawal" w:cs="Tajawal"/>
          <w:rtl/>
          <w:lang w:bidi="ar-EG"/>
        </w:rPr>
        <w:t xml:space="preserve"> في الشرح والتفهيم؟ وماذا عن المدرسة والفصل الدراسي فيها يضم ستين طالباً أو أكثر مما لا يعطي فرصة للمعلم أن يهتم بكل </w:t>
      </w:r>
      <w:r w:rsidR="0082029F" w:rsidRPr="00DB5A3D">
        <w:rPr>
          <w:rFonts w:ascii="Tajawal" w:eastAsia="Calibri" w:hAnsi="Tajawal" w:cs="Tajawal"/>
          <w:rtl/>
          <w:lang w:bidi="ar-EG"/>
        </w:rPr>
        <w:t>طالب!</w:t>
      </w:r>
      <w:r w:rsidRPr="00EB2BDC">
        <w:rPr>
          <w:rFonts w:ascii="Tajawal" w:eastAsia="Calibri" w:hAnsi="Tajawal" w:cs="Tajawal"/>
          <w:rtl/>
          <w:lang w:bidi="ar-EG"/>
        </w:rPr>
        <w:t xml:space="preserve"> فهل نلق اللوم كله عل</w:t>
      </w:r>
      <w:r w:rsidR="0082029F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التلميذ إذا لم يفهم ولم </w:t>
      </w:r>
      <w:r w:rsidR="0082029F" w:rsidRPr="00DB5A3D">
        <w:rPr>
          <w:rFonts w:ascii="Tajawal" w:eastAsia="Calibri" w:hAnsi="Tajawal" w:cs="Tajawal"/>
          <w:rtl/>
          <w:lang w:bidi="ar-EG"/>
        </w:rPr>
        <w:t>يستوعب!</w:t>
      </w:r>
      <w:r w:rsidRPr="00EB2BDC">
        <w:rPr>
          <w:rFonts w:ascii="Tajawal" w:eastAsia="Calibri" w:hAnsi="Tajawal" w:cs="Tajawal"/>
          <w:rtl/>
          <w:lang w:bidi="ar-EG"/>
        </w:rPr>
        <w:t xml:space="preserve"> وبالتالي يكون عرضة للرسوب! فإذا اضفنا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هذا عدم عناية الأسرة به في </w:t>
      </w:r>
      <w:r w:rsidR="0082029F" w:rsidRPr="00DB5A3D">
        <w:rPr>
          <w:rFonts w:ascii="Tajawal" w:eastAsia="Calibri" w:hAnsi="Tajawal" w:cs="Tajawal"/>
          <w:rtl/>
          <w:lang w:bidi="ar-EG"/>
        </w:rPr>
        <w:t>الدراسة،</w:t>
      </w:r>
      <w:r w:rsidRPr="00EB2BDC">
        <w:rPr>
          <w:rFonts w:ascii="Tajawal" w:eastAsia="Calibri" w:hAnsi="Tajawal" w:cs="Tajawal"/>
          <w:rtl/>
          <w:lang w:bidi="ar-EG"/>
        </w:rPr>
        <w:t xml:space="preserve"> فما ذنبه؟ إن التركيز </w:t>
      </w:r>
      <w:r w:rsidR="0082029F" w:rsidRPr="00DB5A3D">
        <w:rPr>
          <w:rFonts w:ascii="Tajawal" w:eastAsia="Calibri" w:hAnsi="Tajawal" w:cs="Tajawal"/>
          <w:rtl/>
          <w:lang w:bidi="ar-EG"/>
        </w:rPr>
        <w:t>على</w:t>
      </w:r>
      <w:r w:rsidRPr="00EB2BDC">
        <w:rPr>
          <w:rFonts w:ascii="Tajawal" w:eastAsia="Calibri" w:hAnsi="Tajawal" w:cs="Tajawal"/>
          <w:rtl/>
          <w:lang w:bidi="ar-EG"/>
        </w:rPr>
        <w:t xml:space="preserve"> سبب واحد في </w:t>
      </w:r>
      <w:r w:rsidRPr="00EB2BDC">
        <w:rPr>
          <w:rFonts w:ascii="Tajawal" w:eastAsia="Calibri" w:hAnsi="Tajawal" w:cs="Tajawal"/>
          <w:rtl/>
          <w:lang w:bidi="ar-EG"/>
        </w:rPr>
        <w:lastRenderedPageBreak/>
        <w:t xml:space="preserve">رسوب التلميذ أو ضعف </w:t>
      </w:r>
      <w:r w:rsidR="0082029F" w:rsidRPr="00DB5A3D">
        <w:rPr>
          <w:rFonts w:ascii="Tajawal" w:eastAsia="Calibri" w:hAnsi="Tajawal" w:cs="Tajawal"/>
          <w:rtl/>
          <w:lang w:bidi="ar-EG"/>
        </w:rPr>
        <w:t>تحصيله،</w:t>
      </w:r>
      <w:r w:rsidRPr="00EB2BDC">
        <w:rPr>
          <w:rFonts w:ascii="Tajawal" w:eastAsia="Calibri" w:hAnsi="Tajawal" w:cs="Tajawal"/>
          <w:rtl/>
          <w:lang w:bidi="ar-EG"/>
        </w:rPr>
        <w:t xml:space="preserve"> أمر غير </w:t>
      </w:r>
      <w:r w:rsidR="0082029F" w:rsidRPr="00DB5A3D">
        <w:rPr>
          <w:rFonts w:ascii="Tajawal" w:eastAsia="Calibri" w:hAnsi="Tajawal" w:cs="Tajawal"/>
          <w:rtl/>
          <w:lang w:bidi="ar-EG"/>
        </w:rPr>
        <w:t>عملي،</w:t>
      </w:r>
      <w:r w:rsidRPr="00EB2BDC">
        <w:rPr>
          <w:rFonts w:ascii="Tajawal" w:eastAsia="Calibri" w:hAnsi="Tajawal" w:cs="Tajawal"/>
          <w:rtl/>
          <w:lang w:bidi="ar-EG"/>
        </w:rPr>
        <w:t xml:space="preserve"> إنما يجب </w:t>
      </w:r>
      <w:r w:rsidR="0082029F" w:rsidRPr="00DB5A3D">
        <w:rPr>
          <w:rFonts w:ascii="Tajawal" w:eastAsia="Calibri" w:hAnsi="Tajawal" w:cs="Tajawal"/>
          <w:rtl/>
          <w:lang w:bidi="ar-EG"/>
        </w:rPr>
        <w:t>الاهتمام</w:t>
      </w:r>
      <w:r w:rsidRPr="00EB2BDC">
        <w:rPr>
          <w:rFonts w:ascii="Tajawal" w:eastAsia="Calibri" w:hAnsi="Tajawal" w:cs="Tajawal"/>
          <w:rtl/>
          <w:lang w:bidi="ar-EG"/>
        </w:rPr>
        <w:t xml:space="preserve"> أيضاً بباقي الأسباب...</w:t>
      </w:r>
    </w:p>
    <w:p w14:paraId="0B7539EF" w14:textId="5F313304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b/>
          <w:bCs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هناك بعض أمثلة </w:t>
      </w:r>
      <w:r w:rsidR="0082029F" w:rsidRPr="00DB5A3D">
        <w:rPr>
          <w:rFonts w:ascii="Tajawal" w:eastAsia="Calibri" w:hAnsi="Tajawal" w:cs="Tajawal"/>
          <w:b/>
          <w:bCs/>
          <w:rtl/>
          <w:lang w:bidi="ar-EG"/>
        </w:rPr>
        <w:t>أخري،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نذكرها </w:t>
      </w:r>
      <w:r w:rsidR="0082029F" w:rsidRPr="00DB5A3D">
        <w:rPr>
          <w:rFonts w:ascii="Tajawal" w:eastAsia="Calibri" w:hAnsi="Tajawal" w:cs="Tajawal"/>
          <w:b/>
          <w:bCs/>
          <w:rtl/>
          <w:lang w:bidi="ar-EG"/>
        </w:rPr>
        <w:t>باختصار</w:t>
      </w:r>
      <w:r w:rsidRPr="00EB2BDC">
        <w:rPr>
          <w:rFonts w:ascii="Tajawal" w:eastAsia="Calibri" w:hAnsi="Tajawal" w:cs="Tajawal"/>
          <w:b/>
          <w:bCs/>
          <w:rtl/>
          <w:lang w:bidi="ar-EG"/>
        </w:rPr>
        <w:t xml:space="preserve"> وتركيز في فقرات:</w:t>
      </w:r>
    </w:p>
    <w:p w14:paraId="2B3C3CF9" w14:textId="2FF51D26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>محبة الوطن</w:t>
      </w:r>
      <w:r w:rsidRPr="00EB2BDC">
        <w:rPr>
          <w:rFonts w:ascii="Tajawal" w:eastAsia="Calibri" w:hAnsi="Tajawal" w:cs="Tajawal"/>
          <w:rtl/>
          <w:lang w:bidi="ar-EG"/>
        </w:rPr>
        <w:t xml:space="preserve"> هي واجب مقدس من جهة جميع أبنائه. والنصف الاخر من الحقيقة هو واجب الوطن نحو أبنائه. وهذا امر عل</w:t>
      </w:r>
      <w:r w:rsidR="0082029F" w:rsidRPr="00DB5A3D">
        <w:rPr>
          <w:rFonts w:ascii="Tajawal" w:eastAsia="Calibri" w:hAnsi="Tajawal" w:cs="Tajawal"/>
          <w:rtl/>
          <w:lang w:bidi="ar-EG"/>
        </w:rPr>
        <w:t>ى</w:t>
      </w:r>
      <w:r w:rsidRPr="00EB2BDC">
        <w:rPr>
          <w:rFonts w:ascii="Tajawal" w:eastAsia="Calibri" w:hAnsi="Tajawal" w:cs="Tajawal"/>
          <w:rtl/>
          <w:lang w:bidi="ar-EG"/>
        </w:rPr>
        <w:t xml:space="preserve"> الدولة أن تقوم </w:t>
      </w:r>
      <w:r w:rsidR="0082029F" w:rsidRPr="00DB5A3D">
        <w:rPr>
          <w:rFonts w:ascii="Tajawal" w:eastAsia="Calibri" w:hAnsi="Tajawal" w:cs="Tajawal"/>
          <w:rtl/>
          <w:lang w:bidi="ar-EG"/>
        </w:rPr>
        <w:t>به،</w:t>
      </w:r>
      <w:r w:rsidRPr="00EB2BDC">
        <w:rPr>
          <w:rFonts w:ascii="Tajawal" w:eastAsia="Calibri" w:hAnsi="Tajawal" w:cs="Tajawal"/>
          <w:rtl/>
          <w:lang w:bidi="ar-EG"/>
        </w:rPr>
        <w:t xml:space="preserve"> بكل مؤسساتها التشريعية والتنفيذية والشعبية.</w:t>
      </w:r>
    </w:p>
    <w:p w14:paraId="40FBEA4F" w14:textId="3F22EC33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b/>
          <w:bCs/>
          <w:rtl/>
          <w:lang w:bidi="ar-EG"/>
        </w:rPr>
        <w:t>النظام</w:t>
      </w:r>
      <w:r w:rsidRPr="00EB2BDC">
        <w:rPr>
          <w:rFonts w:ascii="Tajawal" w:eastAsia="Calibri" w:hAnsi="Tajawal" w:cs="Tajawal"/>
          <w:rtl/>
          <w:lang w:bidi="ar-EG"/>
        </w:rPr>
        <w:t xml:space="preserve"> أمر لازم جداً </w:t>
      </w:r>
      <w:r w:rsidR="0082029F" w:rsidRPr="00DB5A3D">
        <w:rPr>
          <w:rFonts w:ascii="Tajawal" w:eastAsia="Calibri" w:hAnsi="Tajawal" w:cs="Tajawal"/>
          <w:rtl/>
          <w:lang w:bidi="ar-EG"/>
        </w:rPr>
        <w:t>ومطلوب، أما</w:t>
      </w:r>
      <w:r w:rsidRPr="00EB2BDC">
        <w:rPr>
          <w:rFonts w:ascii="Tajawal" w:eastAsia="Calibri" w:hAnsi="Tajawal" w:cs="Tajawal"/>
          <w:rtl/>
          <w:lang w:bidi="ar-EG"/>
        </w:rPr>
        <w:t xml:space="preserve"> النصف الآخر من </w:t>
      </w:r>
      <w:r w:rsidR="0082029F" w:rsidRPr="00DB5A3D">
        <w:rPr>
          <w:rFonts w:ascii="Tajawal" w:eastAsia="Calibri" w:hAnsi="Tajawal" w:cs="Tajawal"/>
          <w:rtl/>
          <w:lang w:bidi="ar-EG"/>
        </w:rPr>
        <w:t>الحقيقة،</w:t>
      </w:r>
      <w:r w:rsidRPr="00EB2BDC">
        <w:rPr>
          <w:rFonts w:ascii="Tajawal" w:eastAsia="Calibri" w:hAnsi="Tajawal" w:cs="Tajawal"/>
          <w:rtl/>
          <w:lang w:bidi="ar-EG"/>
        </w:rPr>
        <w:t xml:space="preserve"> فهو من الذي يرتب النظام ويشرف عليه. وأيضاً شعب يؤمن </w:t>
      </w:r>
      <w:r w:rsidR="0082029F" w:rsidRPr="00DB5A3D">
        <w:rPr>
          <w:rFonts w:ascii="Tajawal" w:eastAsia="Calibri" w:hAnsi="Tajawal" w:cs="Tajawal"/>
          <w:rtl/>
          <w:lang w:bidi="ar-EG"/>
        </w:rPr>
        <w:t>بالنظام،</w:t>
      </w:r>
      <w:r w:rsidRPr="00EB2BDC">
        <w:rPr>
          <w:rFonts w:ascii="Tajawal" w:eastAsia="Calibri" w:hAnsi="Tajawal" w:cs="Tajawal"/>
          <w:rtl/>
          <w:lang w:bidi="ar-EG"/>
        </w:rPr>
        <w:t xml:space="preserve"> ويرضي بالخضوع له.</w:t>
      </w:r>
    </w:p>
    <w:p w14:paraId="1B58A7FA" w14:textId="6A721F1F" w:rsidR="00EB2BDC" w:rsidRPr="00EB2BDC" w:rsidRDefault="00EB2BDC" w:rsidP="00DB5A3D">
      <w:pPr>
        <w:spacing w:after="0" w:line="276" w:lineRule="auto"/>
        <w:rPr>
          <w:rFonts w:ascii="Tajawal" w:eastAsia="Calibri" w:hAnsi="Tajawal" w:cs="Tajawal"/>
          <w:rtl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كل امور الإصلاح يلزمها </w:t>
      </w:r>
      <w:r w:rsidR="0082029F" w:rsidRPr="00DB5A3D">
        <w:rPr>
          <w:rFonts w:ascii="Tajawal" w:eastAsia="Calibri" w:hAnsi="Tajawal" w:cs="Tajawal"/>
          <w:rtl/>
          <w:lang w:bidi="ar-EG"/>
        </w:rPr>
        <w:t>اقتراحات</w:t>
      </w:r>
      <w:r w:rsidRPr="00EB2BDC">
        <w:rPr>
          <w:rFonts w:ascii="Tajawal" w:eastAsia="Calibri" w:hAnsi="Tajawal" w:cs="Tajawal"/>
          <w:rtl/>
          <w:lang w:bidi="ar-EG"/>
        </w:rPr>
        <w:t xml:space="preserve"> بناءة ومفيدة. ولكن من الذي يضع المقترحات؟ ومن ينفذها؟</w:t>
      </w:r>
    </w:p>
    <w:p w14:paraId="60997522" w14:textId="1A70D41C" w:rsidR="006234B6" w:rsidRPr="00DB5A3D" w:rsidRDefault="00EB2BDC" w:rsidP="00DB5A3D">
      <w:pPr>
        <w:spacing w:after="0" w:line="276" w:lineRule="auto"/>
        <w:rPr>
          <w:rFonts w:ascii="Tajawal" w:eastAsia="Calibri" w:hAnsi="Tajawal" w:cs="Tajawal"/>
          <w:lang w:bidi="ar-EG"/>
        </w:rPr>
      </w:pPr>
      <w:r w:rsidRPr="00EB2BDC">
        <w:rPr>
          <w:rFonts w:ascii="Tajawal" w:eastAsia="Calibri" w:hAnsi="Tajawal" w:cs="Tajawal"/>
          <w:rtl/>
          <w:lang w:bidi="ar-EG"/>
        </w:rPr>
        <w:t xml:space="preserve">يري رجال </w:t>
      </w:r>
      <w:r w:rsidR="0082029F" w:rsidRPr="00DB5A3D">
        <w:rPr>
          <w:rFonts w:ascii="Tajawal" w:eastAsia="Calibri" w:hAnsi="Tajawal" w:cs="Tajawal"/>
          <w:rtl/>
          <w:lang w:bidi="ar-EG"/>
        </w:rPr>
        <w:t>الاقتصاد</w:t>
      </w:r>
      <w:r w:rsidRPr="00EB2BDC">
        <w:rPr>
          <w:rFonts w:ascii="Tajawal" w:eastAsia="Calibri" w:hAnsi="Tajawal" w:cs="Tajawal"/>
          <w:rtl/>
          <w:lang w:bidi="ar-EG"/>
        </w:rPr>
        <w:t xml:space="preserve"> أن المال هو العصب الأساسي لكل </w:t>
      </w:r>
      <w:r w:rsidR="0082029F" w:rsidRPr="00DB5A3D">
        <w:rPr>
          <w:rFonts w:ascii="Tajawal" w:eastAsia="Calibri" w:hAnsi="Tajawal" w:cs="Tajawal"/>
          <w:rtl/>
          <w:lang w:bidi="ar-EG"/>
        </w:rPr>
        <w:t>مشروع،</w:t>
      </w:r>
      <w:r w:rsidRPr="00EB2BDC">
        <w:rPr>
          <w:rFonts w:ascii="Tajawal" w:eastAsia="Calibri" w:hAnsi="Tajawal" w:cs="Tajawal"/>
          <w:rtl/>
          <w:lang w:bidi="ar-EG"/>
        </w:rPr>
        <w:t xml:space="preserve"> ولكن </w:t>
      </w:r>
      <w:r w:rsidR="0082029F" w:rsidRPr="00DB5A3D">
        <w:rPr>
          <w:rFonts w:ascii="Tajawal" w:eastAsia="Calibri" w:hAnsi="Tajawal" w:cs="Tajawal"/>
          <w:rtl/>
          <w:lang w:bidi="ar-EG"/>
        </w:rPr>
        <w:t>إلى</w:t>
      </w:r>
      <w:r w:rsidRPr="00EB2BDC">
        <w:rPr>
          <w:rFonts w:ascii="Tajawal" w:eastAsia="Calibri" w:hAnsi="Tajawal" w:cs="Tajawal"/>
          <w:rtl/>
          <w:lang w:bidi="ar-EG"/>
        </w:rPr>
        <w:t xml:space="preserve"> جوار المال لابد من وجود اليد التي تديره وتحسن إتقانه بأمانة وحكمة.</w:t>
      </w:r>
    </w:p>
    <w:sectPr w:rsidR="006234B6" w:rsidRPr="00DB5A3D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36088CFD" w14:textId="271C9EF2" w:rsidR="00DB5A3D" w:rsidRDefault="00DB5A3D" w:rsidP="00DB5A3D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B5A3D">
        <w:rPr>
          <w:rtl/>
        </w:rPr>
        <w:t xml:space="preserve">مقال لقداسة البابا شنوده الثالث نشر في جريدة </w:t>
      </w:r>
      <w:r w:rsidRPr="00DB5A3D">
        <w:rPr>
          <w:rFonts w:hint="cs"/>
          <w:rtl/>
        </w:rPr>
        <w:t>الأهرام</w:t>
      </w:r>
      <w:r w:rsidRPr="00DB5A3D">
        <w:rPr>
          <w:rtl/>
        </w:rPr>
        <w:t xml:space="preserve"> بتاريخ</w:t>
      </w:r>
      <w:r>
        <w:rPr>
          <w:rFonts w:hint="cs"/>
          <w:rtl/>
        </w:rPr>
        <w:t xml:space="preserve"> 13-8-2006م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82029F"/>
    <w:rsid w:val="00987980"/>
    <w:rsid w:val="009A1D90"/>
    <w:rsid w:val="00AD2D0A"/>
    <w:rsid w:val="00B22F9E"/>
    <w:rsid w:val="00C1564B"/>
    <w:rsid w:val="00DB5A3D"/>
    <w:rsid w:val="00EB2BDC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B2BDC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B2B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B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B2B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B2BDC"/>
    <w:rPr>
      <w:rFonts w:ascii="Simplified Arabic" w:hAnsi="Simplified Arabic" w:cs="Simplified Arabi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2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DC"/>
    <w:rPr>
      <w:rFonts w:ascii="Simplified Arabic" w:hAnsi="Simplified Arabic" w:cs="Simplified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DC"/>
    <w:rPr>
      <w:rFonts w:ascii="Simplified Arabic" w:hAnsi="Simplified Arabic" w:cs="Simplified Arab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DB09D-8E11-4271-BBCD-9BFFE6E5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12</cp:revision>
  <dcterms:created xsi:type="dcterms:W3CDTF">2024-09-26T11:03:00Z</dcterms:created>
  <dcterms:modified xsi:type="dcterms:W3CDTF">2024-10-29T11:49:00Z</dcterms:modified>
</cp:coreProperties>
</file>