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25C0" w14:textId="77777777" w:rsidR="00000000" w:rsidRDefault="00EB19CA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باب الطقوس</w:t>
      </w:r>
    </w:p>
    <w:p w14:paraId="23CB2A11" w14:textId="77777777" w:rsidR="00000000" w:rsidRDefault="00EB19CA">
      <w:pPr>
        <w:pStyle w:val="Heading1"/>
        <w:bidi/>
        <w:jc w:val="center"/>
        <w:rPr>
          <w:rFonts w:eastAsia="Times New Roman"/>
          <w:rtl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تسابيح شهر كيهك</w:t>
      </w:r>
    </w:p>
    <w:p w14:paraId="441996A2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Fonts w:ascii="Tahoma" w:hAnsi="Tahoma" w:cs="Tahoma"/>
          <w:color w:val="000000"/>
          <w:sz w:val="32"/>
          <w:szCs w:val="32"/>
          <w:rtl/>
        </w:rPr>
        <w:t>الكنيسة القبطية نظام خاص في صلواتها وقراءاتها وعبادتها. وفي شهر كيهك تتميز الحياة الكنسية بأمور نعطيه طابعًا فريدًا.</w:t>
      </w:r>
    </w:p>
    <w:p w14:paraId="24B49121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Style w:val="Strong"/>
          <w:rFonts w:ascii="Tahoma" w:hAnsi="Tahoma" w:cs="Tahoma"/>
          <w:color w:val="000000"/>
          <w:sz w:val="32"/>
          <w:szCs w:val="32"/>
          <w:rtl/>
        </w:rPr>
        <w:t>سبعة وأربعة:</w:t>
      </w:r>
    </w:p>
    <w:p w14:paraId="3E307562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ولعل أول ما يميز هذا الشهر ما يعرف باسم (سبعة وأربعة)، وهو اختصار للسبع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تداكيات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والأربعة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هوسات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>، التي رتبتها الكنيسة للتسبيح وت</w:t>
      </w:r>
      <w:r w:rsidRPr="00414ACB">
        <w:rPr>
          <w:rFonts w:ascii="Tahoma" w:hAnsi="Tahoma" w:cs="Tahoma"/>
          <w:color w:val="000000"/>
          <w:sz w:val="32"/>
          <w:szCs w:val="32"/>
          <w:rtl/>
        </w:rPr>
        <w:t>طويب السيدة العذراء والدة الإله.</w:t>
      </w:r>
    </w:p>
    <w:p w14:paraId="6413F4A2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proofErr w:type="spellStart"/>
      <w:r w:rsidRPr="00414ACB">
        <w:rPr>
          <w:rStyle w:val="Strong"/>
          <w:rFonts w:ascii="Tahoma" w:hAnsi="Tahoma" w:cs="Tahoma"/>
          <w:color w:val="000000"/>
          <w:sz w:val="32"/>
          <w:szCs w:val="32"/>
          <w:rtl/>
        </w:rPr>
        <w:t>التداكيات</w:t>
      </w:r>
      <w:proofErr w:type="spellEnd"/>
      <w:r w:rsidRPr="00414ACB">
        <w:rPr>
          <w:rStyle w:val="Strong"/>
          <w:rFonts w:ascii="Tahoma" w:hAnsi="Tahoma" w:cs="Tahoma"/>
          <w:color w:val="000000"/>
          <w:sz w:val="32"/>
          <w:szCs w:val="32"/>
          <w:rtl/>
        </w:rPr>
        <w:t>:</w:t>
      </w:r>
    </w:p>
    <w:p w14:paraId="6C9CE85B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Fonts w:ascii="Tahoma" w:hAnsi="Tahoma" w:cs="Tahoma"/>
          <w:color w:val="000000"/>
          <w:sz w:val="32"/>
          <w:szCs w:val="32"/>
          <w:rtl/>
        </w:rPr>
        <w:t>كلمة(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تداكية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) تعني تمجيدًا للعذراء. وهي مأخوذة من الكلمة اليونانية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ثيئوطوكوس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ومعناها (والدة الإله). وتحتوي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التداكية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كثيرًا من العقائد الكنسية وأسرار العذراء. وهي قطع شعرية موزونة باللغة القبطية، وفيها تمجيد لله، و</w:t>
      </w:r>
      <w:r w:rsidRPr="00414ACB">
        <w:rPr>
          <w:rFonts w:ascii="Tahoma" w:hAnsi="Tahoma" w:cs="Tahoma"/>
          <w:color w:val="000000"/>
          <w:sz w:val="32"/>
          <w:szCs w:val="32"/>
          <w:rtl/>
        </w:rPr>
        <w:t>تكريم للعذراء.</w:t>
      </w:r>
    </w:p>
    <w:p w14:paraId="5A8ACE6A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proofErr w:type="spellStart"/>
      <w:r w:rsidRPr="00414ACB">
        <w:rPr>
          <w:rStyle w:val="Strong"/>
          <w:rFonts w:ascii="Tahoma" w:hAnsi="Tahoma" w:cs="Tahoma"/>
          <w:color w:val="000000"/>
          <w:sz w:val="32"/>
          <w:szCs w:val="32"/>
          <w:rtl/>
        </w:rPr>
        <w:t>الهوسات</w:t>
      </w:r>
      <w:proofErr w:type="spellEnd"/>
      <w:r w:rsidRPr="00414ACB">
        <w:rPr>
          <w:rStyle w:val="Strong"/>
          <w:rFonts w:ascii="Tahoma" w:hAnsi="Tahoma" w:cs="Tahoma"/>
          <w:color w:val="000000"/>
          <w:sz w:val="32"/>
          <w:szCs w:val="32"/>
          <w:rtl/>
        </w:rPr>
        <w:t>:</w:t>
      </w:r>
    </w:p>
    <w:p w14:paraId="1A1D8CF4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Fonts w:ascii="Tahoma" w:hAnsi="Tahoma" w:cs="Tahoma"/>
          <w:color w:val="000000"/>
          <w:sz w:val="32"/>
          <w:szCs w:val="32"/>
          <w:rtl/>
        </w:rPr>
        <w:t>أما الهوس فكلمة قبطية ومعناها تسبيح</w:t>
      </w:r>
    </w:p>
    <w:p w14:paraId="7AB53B50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والهوسات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الأربعة مقتبسة من أسفار العهد القديم والمزامير.</w:t>
      </w:r>
    </w:p>
    <w:p w14:paraId="15B161A1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الهوس الأول هو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تسبحة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موسى النبي وبني اسرائيل بعد عبور البحر الأحمر. والهوس الثاني هو مزمور 136. والهوس الثالث هو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تسبحة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الثلاثة فتية في أتون</w:t>
      </w:r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النار. أما الهوس الرابع فهو ثلاثة أقسام يشمل المزامير 148، 149، 150.</w:t>
      </w:r>
    </w:p>
    <w:p w14:paraId="50FB10D0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Fonts w:ascii="Tahoma" w:hAnsi="Tahoma" w:cs="Tahoma"/>
          <w:color w:val="000000"/>
          <w:sz w:val="32"/>
          <w:szCs w:val="32"/>
          <w:rtl/>
        </w:rPr>
        <w:t>وكلها تسابيح تتغنى برحمة الله، وانقاذه من الضيق. كما أنها تعلن اشتراك الطبيعة كلها مع الإنسان في تسبيح الله،</w:t>
      </w:r>
    </w:p>
    <w:p w14:paraId="4AC0E5A9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Style w:val="Strong"/>
          <w:rFonts w:ascii="Tahoma" w:hAnsi="Tahoma" w:cs="Tahoma"/>
          <w:color w:val="000000"/>
          <w:sz w:val="32"/>
          <w:szCs w:val="32"/>
          <w:rtl/>
        </w:rPr>
        <w:t xml:space="preserve">ترتيب </w:t>
      </w:r>
      <w:proofErr w:type="spellStart"/>
      <w:r w:rsidRPr="00414ACB">
        <w:rPr>
          <w:rStyle w:val="Strong"/>
          <w:rFonts w:ascii="Tahoma" w:hAnsi="Tahoma" w:cs="Tahoma"/>
          <w:color w:val="000000"/>
          <w:sz w:val="32"/>
          <w:szCs w:val="32"/>
          <w:rtl/>
        </w:rPr>
        <w:t>التسبحة</w:t>
      </w:r>
      <w:proofErr w:type="spellEnd"/>
      <w:r w:rsidRPr="00414ACB">
        <w:rPr>
          <w:rStyle w:val="Strong"/>
          <w:rFonts w:ascii="Tahoma" w:hAnsi="Tahoma" w:cs="Tahoma"/>
          <w:color w:val="000000"/>
          <w:sz w:val="32"/>
          <w:szCs w:val="32"/>
          <w:rtl/>
        </w:rPr>
        <w:t>:</w:t>
      </w:r>
    </w:p>
    <w:p w14:paraId="65376606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Fonts w:ascii="Tahoma" w:hAnsi="Tahoma" w:cs="Tahoma"/>
          <w:color w:val="000000"/>
          <w:sz w:val="32"/>
          <w:szCs w:val="32"/>
          <w:rtl/>
        </w:rPr>
        <w:lastRenderedPageBreak/>
        <w:t xml:space="preserve">لكل يوم من أيام الأسبوع السبعة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تداكية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خاصة. وقديمًا كان لكل يو</w:t>
      </w:r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م طقسه، إذ كانت تتلى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التسبحة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يوميًا.</w:t>
      </w:r>
    </w:p>
    <w:p w14:paraId="1951E806" w14:textId="77777777" w:rsidR="00000000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32"/>
          <w:szCs w:val="32"/>
          <w:rtl/>
        </w:rPr>
      </w:pPr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إلا أنه حاليًا تتلى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تسبحة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 xml:space="preserve"> الأسبوع بأكملها في عشية الأحد، من السبت مساء إلى صباح الأحد في سهرة </w:t>
      </w:r>
      <w:proofErr w:type="spellStart"/>
      <w:r w:rsidRPr="00414ACB">
        <w:rPr>
          <w:rFonts w:ascii="Tahoma" w:hAnsi="Tahoma" w:cs="Tahoma"/>
          <w:color w:val="000000"/>
          <w:sz w:val="32"/>
          <w:szCs w:val="32"/>
          <w:rtl/>
        </w:rPr>
        <w:t>كيهكية</w:t>
      </w:r>
      <w:proofErr w:type="spellEnd"/>
      <w:r w:rsidRPr="00414ACB">
        <w:rPr>
          <w:rFonts w:ascii="Tahoma" w:hAnsi="Tahoma" w:cs="Tahoma"/>
          <w:color w:val="000000"/>
          <w:sz w:val="32"/>
          <w:szCs w:val="32"/>
          <w:rtl/>
        </w:rPr>
        <w:t>. وبعض الكنائس لها أكثر من سهرة في أيام الأسبوع.</w:t>
      </w:r>
    </w:p>
    <w:p w14:paraId="763EDA9C" w14:textId="77777777" w:rsidR="00000000" w:rsidRPr="00414ACB" w:rsidRDefault="00EB19CA" w:rsidP="00414ACB">
      <w:pPr>
        <w:jc w:val="lowKashida"/>
        <w:rPr>
          <w:rFonts w:ascii="Tahoma" w:eastAsia="Times New Roman" w:hAnsi="Tahoma" w:cs="Tahoma"/>
          <w:sz w:val="32"/>
          <w:szCs w:val="32"/>
          <w:rtl/>
        </w:rPr>
      </w:pPr>
      <w:r w:rsidRPr="00414ACB">
        <w:rPr>
          <w:rFonts w:ascii="Tahoma" w:eastAsia="Times New Roman" w:hAnsi="Tahoma" w:cs="Tahoma"/>
          <w:sz w:val="32"/>
          <w:szCs w:val="32"/>
        </w:rPr>
        <w:pict w14:anchorId="4049E00F">
          <v:rect id="_x0000_i1025" style="width:0;height:1.5pt" o:hralign="center" o:hrstd="t" o:hr="t" fillcolor="#a0a0a0" stroked="f"/>
        </w:pict>
      </w:r>
    </w:p>
    <w:p w14:paraId="645587DC" w14:textId="77777777" w:rsidR="00EB19CA" w:rsidRPr="00414ACB" w:rsidRDefault="00EB19CA" w:rsidP="00414ACB">
      <w:pPr>
        <w:pStyle w:val="NormalWeb"/>
        <w:bidi/>
        <w:jc w:val="lowKashida"/>
        <w:rPr>
          <w:rFonts w:ascii="Tahoma" w:hAnsi="Tahoma" w:cs="Tahoma"/>
          <w:sz w:val="20"/>
          <w:szCs w:val="20"/>
        </w:rPr>
      </w:pPr>
      <w:r w:rsidRPr="00414ACB">
        <w:rPr>
          <w:rFonts w:ascii="Tahoma" w:hAnsi="Tahoma" w:cs="Tahoma"/>
          <w:color w:val="000000"/>
          <w:sz w:val="20"/>
          <w:szCs w:val="20"/>
          <w:rtl/>
        </w:rPr>
        <w:t xml:space="preserve">مقال لقداسة البابا </w:t>
      </w:r>
      <w:proofErr w:type="spellStart"/>
      <w:r w:rsidRPr="00414ACB">
        <w:rPr>
          <w:rFonts w:ascii="Tahoma" w:hAnsi="Tahoma" w:cs="Tahoma"/>
          <w:color w:val="000000"/>
          <w:sz w:val="20"/>
          <w:szCs w:val="20"/>
          <w:rtl/>
        </w:rPr>
        <w:t>شنوده</w:t>
      </w:r>
      <w:proofErr w:type="spellEnd"/>
      <w:r w:rsidRPr="00414ACB">
        <w:rPr>
          <w:rFonts w:ascii="Tahoma" w:hAnsi="Tahoma" w:cs="Tahoma"/>
          <w:color w:val="000000"/>
          <w:sz w:val="20"/>
          <w:szCs w:val="20"/>
          <w:rtl/>
        </w:rPr>
        <w:t xml:space="preserve"> الثالث - </w:t>
      </w:r>
      <w:r w:rsidRPr="00414ACB">
        <w:rPr>
          <w:rFonts w:ascii="Tahoma" w:hAnsi="Tahoma" w:cs="Tahoma"/>
          <w:color w:val="000000"/>
          <w:sz w:val="20"/>
          <w:szCs w:val="20"/>
          <w:rtl/>
        </w:rPr>
        <w:t>بمجلة الكرازة - السنة الثامنة (العدد الحادي والخمسون) 23-12-1977م</w:t>
      </w:r>
    </w:p>
    <w:sectPr w:rsidR="00EB19CA" w:rsidRPr="00414A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539"/>
    <w:rsid w:val="00414ACB"/>
    <w:rsid w:val="00EB19CA"/>
    <w:rsid w:val="00E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0C2B"/>
  <w15:docId w15:val="{D4A31982-C2F0-4D73-89E5-E6FDE3B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2</cp:revision>
  <dcterms:created xsi:type="dcterms:W3CDTF">2026-04-16T12:29:00Z</dcterms:created>
  <dcterms:modified xsi:type="dcterms:W3CDTF">2026-04-16T13:25:00Z</dcterms:modified>
</cp:coreProperties>
</file>