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C2AF" w14:textId="747B8E88" w:rsidR="00081FE6" w:rsidRPr="00DA45A1" w:rsidRDefault="00081FE6" w:rsidP="00081FE6">
      <w:pPr>
        <w:spacing w:after="0"/>
        <w:jc w:val="center"/>
        <w:rPr>
          <w:rFonts w:ascii="Tajawal" w:eastAsia="Calibri" w:hAnsi="Tajawal" w:cs="Tajawal"/>
          <w:b/>
          <w:bCs/>
          <w:sz w:val="48"/>
          <w:szCs w:val="48"/>
          <w:rtl/>
        </w:rPr>
      </w:pPr>
      <w:r w:rsidRPr="00081FE6">
        <w:rPr>
          <w:rFonts w:ascii="Tajawal" w:eastAsia="Calibri" w:hAnsi="Tajawal" w:cs="Tajawal"/>
          <w:b/>
          <w:bCs/>
          <w:sz w:val="48"/>
          <w:szCs w:val="48"/>
          <w:rtl/>
        </w:rPr>
        <w:t>حياة السكون</w:t>
      </w:r>
      <w:r w:rsidRPr="00DA45A1">
        <w:rPr>
          <w:rFonts w:ascii="Tajawal" w:eastAsia="Calibri" w:hAnsi="Tajawal" w:cs="Tajawal"/>
          <w:b/>
          <w:bCs/>
          <w:sz w:val="48"/>
          <w:szCs w:val="48"/>
          <w:rtl/>
        </w:rPr>
        <w:t xml:space="preserve"> -2-</w:t>
      </w:r>
      <w:r w:rsidR="00DA45A1" w:rsidRPr="00DA45A1">
        <w:rPr>
          <w:rStyle w:val="FootnoteReference"/>
          <w:rFonts w:ascii="Tajawal" w:eastAsia="Calibri" w:hAnsi="Tajawal" w:cs="Tajawal"/>
          <w:b/>
          <w:bCs/>
          <w:sz w:val="40"/>
          <w:szCs w:val="40"/>
          <w:rtl/>
        </w:rPr>
        <w:footnoteReference w:id="1"/>
      </w:r>
    </w:p>
    <w:p w14:paraId="7C35229E" w14:textId="41E06C8A" w:rsidR="00081FE6" w:rsidRPr="00081FE6" w:rsidRDefault="00081FE6" w:rsidP="00081FE6">
      <w:pPr>
        <w:spacing w:after="0"/>
        <w:jc w:val="center"/>
        <w:rPr>
          <w:rFonts w:ascii="Tajawal" w:eastAsia="Calibri" w:hAnsi="Tajawal" w:cs="Tajawal"/>
          <w:b/>
          <w:bCs/>
          <w:rtl/>
        </w:rPr>
      </w:pPr>
      <w:r w:rsidRPr="00081FE6">
        <w:rPr>
          <w:rFonts w:ascii="Tajawal" w:eastAsia="Calibri" w:hAnsi="Tajawal" w:cs="Tajawal"/>
          <w:b/>
          <w:bCs/>
          <w:rtl/>
        </w:rPr>
        <w:t>لمار إسحق أسقف نينوى</w:t>
      </w:r>
    </w:p>
    <w:p w14:paraId="1D7DF745" w14:textId="59B0C58B" w:rsidR="00081FE6" w:rsidRPr="00DA45A1" w:rsidRDefault="00081FE6" w:rsidP="00081FE6">
      <w:pPr>
        <w:spacing w:after="0"/>
        <w:jc w:val="center"/>
        <w:rPr>
          <w:rFonts w:ascii="Tajawal" w:eastAsia="Calibri" w:hAnsi="Tajawal" w:cs="Tajawal"/>
          <w:b/>
          <w:bCs/>
          <w:rtl/>
        </w:rPr>
      </w:pPr>
      <w:r w:rsidRPr="00081FE6">
        <w:rPr>
          <w:rFonts w:ascii="Tajawal" w:eastAsia="Calibri" w:hAnsi="Tajawal" w:cs="Tajawal"/>
          <w:b/>
          <w:bCs/>
          <w:rtl/>
        </w:rPr>
        <w:t>غرض السكون</w:t>
      </w:r>
    </w:p>
    <w:p w14:paraId="6D975669" w14:textId="77777777" w:rsidR="00081FE6" w:rsidRPr="00081FE6" w:rsidRDefault="00081FE6" w:rsidP="00081FE6">
      <w:pPr>
        <w:spacing w:after="0"/>
        <w:jc w:val="center"/>
        <w:rPr>
          <w:rFonts w:ascii="Tajawal" w:eastAsia="Calibri" w:hAnsi="Tajawal" w:cs="Tajawal"/>
          <w:b/>
          <w:bCs/>
          <w:rtl/>
        </w:rPr>
      </w:pPr>
    </w:p>
    <w:p w14:paraId="0483CCE4" w14:textId="77777777" w:rsidR="00081FE6" w:rsidRPr="00081FE6" w:rsidRDefault="00081FE6" w:rsidP="00081FE6">
      <w:pPr>
        <w:spacing w:after="0"/>
        <w:rPr>
          <w:rFonts w:ascii="Tajawal" w:eastAsia="Calibri" w:hAnsi="Tajawal" w:cs="Tajawal"/>
          <w:b/>
          <w:bCs/>
          <w:rtl/>
        </w:rPr>
      </w:pPr>
      <w:r w:rsidRPr="00081FE6">
        <w:rPr>
          <w:rFonts w:ascii="Tajawal" w:eastAsia="Calibri" w:hAnsi="Tajawal" w:cs="Tajawal"/>
          <w:b/>
          <w:bCs/>
          <w:rtl/>
        </w:rPr>
        <w:t xml:space="preserve">أهمية وجود الغرض: </w:t>
      </w:r>
    </w:p>
    <w:p w14:paraId="4F57EA7E" w14:textId="77777777" w:rsidR="00081FE6" w:rsidRPr="00081FE6" w:rsidRDefault="00081FE6" w:rsidP="00081FE6">
      <w:pPr>
        <w:spacing w:after="0"/>
        <w:rPr>
          <w:rFonts w:ascii="Tajawal" w:eastAsia="Calibri" w:hAnsi="Tajawal" w:cs="Tajawal"/>
          <w:rtl/>
        </w:rPr>
      </w:pPr>
      <w:r w:rsidRPr="00081FE6">
        <w:rPr>
          <w:rFonts w:ascii="Tajawal" w:eastAsia="Calibri" w:hAnsi="Tajawal" w:cs="Tajawal"/>
          <w:rtl/>
        </w:rPr>
        <w:t xml:space="preserve">اسمع أيها الأخ الحبيب: إن أردت ألَّا تكون اتعابك فارغة، وأيامك باطلة وعديمة من المنفعة التي يترجاها ذوو الافراز من السكون: </w:t>
      </w:r>
    </w:p>
    <w:p w14:paraId="7ACBCF4B" w14:textId="0509B8FB" w:rsidR="00081FE6" w:rsidRPr="00081FE6" w:rsidRDefault="00081FE6" w:rsidP="00081FE6">
      <w:pPr>
        <w:spacing w:after="0"/>
        <w:rPr>
          <w:rFonts w:ascii="Tajawal" w:eastAsia="Calibri" w:hAnsi="Tajawal" w:cs="Tajawal"/>
          <w:b/>
          <w:bCs/>
          <w:rtl/>
        </w:rPr>
      </w:pPr>
      <w:r w:rsidRPr="00081FE6">
        <w:rPr>
          <w:rFonts w:ascii="Tajawal" w:eastAsia="Calibri" w:hAnsi="Tajawal" w:cs="Tajawal"/>
          <w:b/>
          <w:bCs/>
          <w:rtl/>
        </w:rPr>
        <w:t xml:space="preserve">(ليكن دخولك إلى السكون </w:t>
      </w:r>
      <w:r w:rsidR="004C3C18" w:rsidRPr="00DA45A1">
        <w:rPr>
          <w:rFonts w:ascii="Tajawal" w:eastAsia="Calibri" w:hAnsi="Tajawal" w:cs="Tajawal"/>
          <w:b/>
          <w:bCs/>
          <w:rtl/>
        </w:rPr>
        <w:t>بإفراز</w:t>
      </w:r>
      <w:r w:rsidRPr="00081FE6">
        <w:rPr>
          <w:rFonts w:ascii="Tajawal" w:eastAsia="Calibri" w:hAnsi="Tajawal" w:cs="Tajawal"/>
          <w:b/>
          <w:bCs/>
          <w:rtl/>
        </w:rPr>
        <w:t xml:space="preserve"> ومعرفة، وليس كيفما اتفق، ولا بحسب جرى العادة، لئلا تكون مثل كثيرين). </w:t>
      </w:r>
    </w:p>
    <w:p w14:paraId="77DC632F" w14:textId="77777777" w:rsidR="00081FE6" w:rsidRPr="00081FE6" w:rsidRDefault="00081FE6" w:rsidP="00081FE6">
      <w:pPr>
        <w:spacing w:after="0"/>
        <w:rPr>
          <w:rFonts w:ascii="Tajawal" w:eastAsia="Calibri" w:hAnsi="Tajawal" w:cs="Tajawal"/>
          <w:rtl/>
        </w:rPr>
      </w:pPr>
      <w:r w:rsidRPr="00081FE6">
        <w:rPr>
          <w:rFonts w:ascii="Tajawal" w:eastAsia="Calibri" w:hAnsi="Tajawal" w:cs="Tajawal"/>
          <w:rtl/>
        </w:rPr>
        <w:t xml:space="preserve">بل ليكن لفكرك غرض وقصد، تصوب إليه كل عمل سيرتك. واسأل الذين يعرفون هذا بالتجربة في ذواتهم، وليس من القراءة فقط. ولا تهدأ حتى تتخرج في جميع طرق أعمالك. </w:t>
      </w:r>
    </w:p>
    <w:p w14:paraId="5CD5F47D" w14:textId="77777777" w:rsidR="00081FE6" w:rsidRPr="00081FE6" w:rsidRDefault="00081FE6" w:rsidP="00081FE6">
      <w:pPr>
        <w:spacing w:after="0"/>
        <w:rPr>
          <w:rFonts w:ascii="Tajawal" w:eastAsia="Calibri" w:hAnsi="Tajawal" w:cs="Tajawal"/>
          <w:b/>
          <w:bCs/>
          <w:rtl/>
        </w:rPr>
      </w:pPr>
      <w:r w:rsidRPr="00081FE6">
        <w:rPr>
          <w:rFonts w:ascii="Tajawal" w:eastAsia="Calibri" w:hAnsi="Tajawal" w:cs="Tajawal"/>
          <w:b/>
          <w:bCs/>
          <w:rtl/>
        </w:rPr>
        <w:t xml:space="preserve">(وكل قدم تضعها، فتش وافحص إن كنت في الطريق سائرًا، أو زغت إلى بعض السبل التي توصل إلى التوهان). </w:t>
      </w:r>
    </w:p>
    <w:p w14:paraId="17114757" w14:textId="23EC0C3B" w:rsidR="00081FE6" w:rsidRPr="00081FE6" w:rsidRDefault="00081FE6" w:rsidP="00081FE6">
      <w:pPr>
        <w:spacing w:after="0"/>
        <w:rPr>
          <w:rFonts w:ascii="Tajawal" w:eastAsia="Calibri" w:hAnsi="Tajawal" w:cs="Tajawal"/>
          <w:rtl/>
        </w:rPr>
      </w:pPr>
      <w:r w:rsidRPr="00081FE6">
        <w:rPr>
          <w:rFonts w:ascii="Tajawal" w:eastAsia="Calibri" w:hAnsi="Tajawal" w:cs="Tajawal"/>
          <w:rtl/>
        </w:rPr>
        <w:t>فتش وافحص عن عمل السكون ما هو. ولا ت</w:t>
      </w:r>
      <w:r w:rsidR="007B1FF2" w:rsidRPr="00DA45A1">
        <w:rPr>
          <w:rFonts w:ascii="Tajawal" w:eastAsia="Calibri" w:hAnsi="Tajawal" w:cs="Tajawal"/>
          <w:rtl/>
        </w:rPr>
        <w:t>َ</w:t>
      </w:r>
      <w:r w:rsidRPr="00081FE6">
        <w:rPr>
          <w:rFonts w:ascii="Tajawal" w:eastAsia="Calibri" w:hAnsi="Tajawal" w:cs="Tajawal"/>
          <w:rtl/>
        </w:rPr>
        <w:t>جر</w:t>
      </w:r>
      <w:r w:rsidR="0031399D" w:rsidRPr="00DA45A1">
        <w:rPr>
          <w:rFonts w:ascii="Tajawal" w:eastAsia="Calibri" w:hAnsi="Tajawal" w:cs="Tajawal"/>
          <w:rtl/>
        </w:rPr>
        <w:t>ِ</w:t>
      </w:r>
      <w:r w:rsidRPr="00081FE6">
        <w:rPr>
          <w:rFonts w:ascii="Tajawal" w:eastAsia="Calibri" w:hAnsi="Tajawal" w:cs="Tajawal"/>
          <w:rtl/>
        </w:rPr>
        <w:t xml:space="preserve"> وراء </w:t>
      </w:r>
      <w:r w:rsidR="004C3C18" w:rsidRPr="00DA45A1">
        <w:rPr>
          <w:rFonts w:ascii="Tajawal" w:eastAsia="Calibri" w:hAnsi="Tajawal" w:cs="Tajawal"/>
          <w:rtl/>
        </w:rPr>
        <w:t>الاسم</w:t>
      </w:r>
      <w:r w:rsidRPr="00081FE6">
        <w:rPr>
          <w:rFonts w:ascii="Tajawal" w:eastAsia="Calibri" w:hAnsi="Tajawal" w:cs="Tajawal"/>
          <w:rtl/>
        </w:rPr>
        <w:t xml:space="preserve"> فقط. بل غص وانقبض، واهتم بلجاجة، لتدرك مع القديسين ما هو </w:t>
      </w:r>
      <w:r w:rsidR="004C3C18" w:rsidRPr="00DA45A1">
        <w:rPr>
          <w:rFonts w:ascii="Tajawal" w:eastAsia="Calibri" w:hAnsi="Tajawal" w:cs="Tajawal"/>
          <w:rtl/>
        </w:rPr>
        <w:t>ارتفاع</w:t>
      </w:r>
      <w:r w:rsidRPr="00081FE6">
        <w:rPr>
          <w:rFonts w:ascii="Tajawal" w:eastAsia="Calibri" w:hAnsi="Tajawal" w:cs="Tajawal"/>
          <w:rtl/>
        </w:rPr>
        <w:t xml:space="preserve"> هذا العمل وعمق هذه السيرة..</w:t>
      </w:r>
    </w:p>
    <w:p w14:paraId="0CEA859D" w14:textId="15FCED36" w:rsidR="00081FE6" w:rsidRPr="00081FE6" w:rsidRDefault="00081FE6" w:rsidP="00081FE6">
      <w:pPr>
        <w:spacing w:after="0"/>
        <w:rPr>
          <w:rFonts w:ascii="Tajawal" w:eastAsia="Calibri" w:hAnsi="Tajawal" w:cs="Tajawal"/>
          <w:rtl/>
        </w:rPr>
      </w:pPr>
      <w:r w:rsidRPr="00081FE6">
        <w:rPr>
          <w:rFonts w:ascii="Tajawal" w:eastAsia="Calibri" w:hAnsi="Tajawal" w:cs="Tajawal"/>
          <w:rtl/>
        </w:rPr>
        <w:t xml:space="preserve">والذي من مبدأ سكونه، ما يضع لنفسه هذا القصد وهذا الغرض، وإليه يصوب استعمال عمله، بل يعمل هكذا كيفما </w:t>
      </w:r>
      <w:r w:rsidR="004C3C18" w:rsidRPr="00DA45A1">
        <w:rPr>
          <w:rFonts w:ascii="Tajawal" w:eastAsia="Calibri" w:hAnsi="Tajawal" w:cs="Tajawal"/>
          <w:rtl/>
        </w:rPr>
        <w:t>اتفق</w:t>
      </w:r>
      <w:r w:rsidRPr="00081FE6">
        <w:rPr>
          <w:rFonts w:ascii="Tajawal" w:eastAsia="Calibri" w:hAnsi="Tajawal" w:cs="Tajawal"/>
          <w:rtl/>
        </w:rPr>
        <w:t xml:space="preserve">، فهو مثل من يرعى الريح، ولا يتخلص أبدًا من روح الضجر كل أيام حياته. </w:t>
      </w:r>
    </w:p>
    <w:p w14:paraId="1C148392" w14:textId="7002510B" w:rsidR="00081FE6" w:rsidRPr="00081FE6" w:rsidRDefault="00081FE6" w:rsidP="00081FE6">
      <w:pPr>
        <w:spacing w:after="0"/>
        <w:rPr>
          <w:rFonts w:ascii="Tajawal" w:eastAsia="Calibri" w:hAnsi="Tajawal" w:cs="Tajawal"/>
          <w:b/>
          <w:bCs/>
          <w:rtl/>
        </w:rPr>
      </w:pPr>
      <w:r w:rsidRPr="00081FE6">
        <w:rPr>
          <w:rFonts w:ascii="Tajawal" w:eastAsia="Calibri" w:hAnsi="Tajawal" w:cs="Tajawal"/>
          <w:b/>
          <w:bCs/>
          <w:rtl/>
        </w:rPr>
        <w:t xml:space="preserve">واحد من أمرين يعرض له: إما أنه ما يقدر أن يتجلد في ثقل صعوبة الحبس، فيخرج من السكون بالكلية. أو أنه إن تجلد وثبت فيه، تكون قلايته له مثل السجن </w:t>
      </w:r>
      <w:r w:rsidR="0031399D" w:rsidRPr="00DA45A1">
        <w:rPr>
          <w:rFonts w:ascii="Tajawal" w:eastAsia="Calibri" w:hAnsi="Tajawal" w:cs="Tajawal"/>
          <w:b/>
          <w:bCs/>
          <w:rtl/>
        </w:rPr>
        <w:t>وينقلى فيها</w:t>
      </w:r>
      <w:r w:rsidRPr="00081FE6">
        <w:rPr>
          <w:rFonts w:ascii="Tajawal" w:eastAsia="Calibri" w:hAnsi="Tajawal" w:cs="Tajawal"/>
          <w:b/>
          <w:bCs/>
          <w:rtl/>
        </w:rPr>
        <w:t xml:space="preserve">!! </w:t>
      </w:r>
    </w:p>
    <w:p w14:paraId="5A083FF8" w14:textId="77777777" w:rsidR="00081FE6" w:rsidRPr="00081FE6" w:rsidRDefault="00081FE6" w:rsidP="00081FE6">
      <w:pPr>
        <w:spacing w:after="0"/>
        <w:rPr>
          <w:rFonts w:ascii="Tajawal" w:eastAsia="Calibri" w:hAnsi="Tajawal" w:cs="Tajawal"/>
          <w:rtl/>
        </w:rPr>
      </w:pPr>
      <w:r w:rsidRPr="00081FE6">
        <w:rPr>
          <w:rFonts w:ascii="Tajawal" w:eastAsia="Calibri" w:hAnsi="Tajawal" w:cs="Tajawal"/>
          <w:rtl/>
        </w:rPr>
        <w:lastRenderedPageBreak/>
        <w:t xml:space="preserve">قبل كل شيء، محتاج هو الذي يجلس في الوحدة والحبس والسكون، وبالأكثر الأخ المبتدئ، إلى هذه الأشياء الثلاثة: </w:t>
      </w:r>
    </w:p>
    <w:p w14:paraId="098AF553" w14:textId="77777777" w:rsidR="00081FE6" w:rsidRPr="00081FE6" w:rsidRDefault="00081FE6" w:rsidP="00081FE6">
      <w:pPr>
        <w:spacing w:after="0"/>
        <w:rPr>
          <w:rFonts w:ascii="Tajawal" w:eastAsia="Calibri" w:hAnsi="Tajawal" w:cs="Tajawal"/>
          <w:b/>
          <w:bCs/>
          <w:rtl/>
        </w:rPr>
      </w:pPr>
      <w:r w:rsidRPr="00081FE6">
        <w:rPr>
          <w:rFonts w:ascii="Tajawal" w:eastAsia="Calibri" w:hAnsi="Tajawal" w:cs="Tajawal"/>
          <w:b/>
          <w:bCs/>
          <w:rtl/>
        </w:rPr>
        <w:t xml:space="preserve">إلى الغرض المستقيم، وإلى تكميل خدمة الأوقات، وإلى المرشد. إلى هذه الثلاثة بالضرورة مفتقر الأخ. </w:t>
      </w:r>
    </w:p>
    <w:p w14:paraId="32F217AB" w14:textId="77777777" w:rsidR="00081FE6" w:rsidRPr="00081FE6" w:rsidRDefault="00081FE6" w:rsidP="00081FE6">
      <w:pPr>
        <w:spacing w:after="0"/>
        <w:rPr>
          <w:rFonts w:ascii="Tajawal" w:eastAsia="Calibri" w:hAnsi="Tajawal" w:cs="Tajawal"/>
          <w:rtl/>
        </w:rPr>
      </w:pPr>
      <w:r w:rsidRPr="00081FE6">
        <w:rPr>
          <w:rFonts w:ascii="Tajawal" w:eastAsia="Calibri" w:hAnsi="Tajawal" w:cs="Tajawal"/>
          <w:rtl/>
        </w:rPr>
        <w:t xml:space="preserve">أما القصد المستقيم، فمضطر إليه المتوحد. لأن بدونه جميع عمل الفضيلة باطل هو. وليست له مكافأة. </w:t>
      </w:r>
    </w:p>
    <w:p w14:paraId="0C82BC89" w14:textId="77777777" w:rsidR="00081FE6" w:rsidRPr="00081FE6" w:rsidRDefault="00081FE6" w:rsidP="00081FE6">
      <w:pPr>
        <w:spacing w:after="0"/>
        <w:rPr>
          <w:rFonts w:ascii="Tajawal" w:eastAsia="Calibri" w:hAnsi="Tajawal" w:cs="Tajawal"/>
          <w:rtl/>
        </w:rPr>
      </w:pPr>
      <w:r w:rsidRPr="00081FE6">
        <w:rPr>
          <w:rFonts w:ascii="Tajawal" w:eastAsia="Calibri" w:hAnsi="Tajawal" w:cs="Tajawal"/>
          <w:rtl/>
        </w:rPr>
        <w:t xml:space="preserve">كثيرون يعملون أعمالًا كثيرة بغير غرض مستقيم. مع أن الأثمار الحقيقية لا تخرج من العمل، وإنما من القصد الذي لأجله عمل العمل. </w:t>
      </w:r>
    </w:p>
    <w:p w14:paraId="0E879D34" w14:textId="77777777" w:rsidR="00081FE6" w:rsidRPr="00081FE6" w:rsidRDefault="00081FE6" w:rsidP="00081FE6">
      <w:pPr>
        <w:spacing w:after="0"/>
        <w:rPr>
          <w:rFonts w:ascii="Tajawal" w:eastAsia="Calibri" w:hAnsi="Tajawal" w:cs="Tajawal"/>
          <w:rtl/>
        </w:rPr>
      </w:pPr>
      <w:r w:rsidRPr="00081FE6">
        <w:rPr>
          <w:rFonts w:ascii="Tajawal" w:eastAsia="Calibri" w:hAnsi="Tajawal" w:cs="Tajawal"/>
          <w:rtl/>
        </w:rPr>
        <w:t xml:space="preserve">قال القديس أنطونيوس لبولا البسيط تلميذه: </w:t>
      </w:r>
    </w:p>
    <w:p w14:paraId="03A687AC" w14:textId="77777777" w:rsidR="00081FE6" w:rsidRPr="00081FE6" w:rsidRDefault="00081FE6" w:rsidP="00081FE6">
      <w:pPr>
        <w:spacing w:after="0"/>
        <w:rPr>
          <w:rFonts w:ascii="Tajawal" w:eastAsia="Calibri" w:hAnsi="Tajawal" w:cs="Tajawal"/>
          <w:rtl/>
        </w:rPr>
      </w:pPr>
      <w:r w:rsidRPr="00081FE6">
        <w:rPr>
          <w:rFonts w:ascii="Tajawal" w:eastAsia="Calibri" w:hAnsi="Tajawal" w:cs="Tajawal"/>
          <w:b/>
          <w:bCs/>
          <w:rtl/>
        </w:rPr>
        <w:t>من غير تدبير السكون، لا يمكن أن ينظر الإنسان نفسه، ويفهم آلامه.</w:t>
      </w:r>
      <w:r w:rsidRPr="00081FE6">
        <w:rPr>
          <w:rFonts w:ascii="Tajawal" w:eastAsia="Calibri" w:hAnsi="Tajawal" w:cs="Tajawal"/>
          <w:rtl/>
        </w:rPr>
        <w:t xml:space="preserve"> وذلك أن النفس من الاضطراب الذي يلاقيها من الخارج، ما تقدر أن تتأمل ذاتها في الحروب المتحركة عليها خفية. أما في السكون والهدوء، فتقدر على الفتك بما يتحرك من الداخل. </w:t>
      </w:r>
    </w:p>
    <w:p w14:paraId="26AF724E" w14:textId="77777777" w:rsidR="00081FE6" w:rsidRPr="00081FE6" w:rsidRDefault="00081FE6" w:rsidP="00081FE6">
      <w:pPr>
        <w:spacing w:after="0"/>
        <w:rPr>
          <w:rFonts w:ascii="Tajawal" w:eastAsia="Calibri" w:hAnsi="Tajawal" w:cs="Tajawal"/>
          <w:rtl/>
        </w:rPr>
      </w:pPr>
      <w:r w:rsidRPr="00081FE6">
        <w:rPr>
          <w:rFonts w:ascii="Tajawal" w:eastAsia="Calibri" w:hAnsi="Tajawal" w:cs="Tajawal"/>
          <w:rtl/>
        </w:rPr>
        <w:t xml:space="preserve">مغبوط هو الإنسان الذي يعرف هذا، ويلازم السكون والهدوء. </w:t>
      </w:r>
    </w:p>
    <w:p w14:paraId="33C0E33E" w14:textId="77777777" w:rsidR="00081FE6" w:rsidRPr="00081FE6" w:rsidRDefault="00081FE6" w:rsidP="00081FE6">
      <w:pPr>
        <w:spacing w:after="0"/>
        <w:rPr>
          <w:rFonts w:ascii="Tajawal" w:eastAsia="Calibri" w:hAnsi="Tajawal" w:cs="Tajawal"/>
          <w:b/>
          <w:bCs/>
          <w:rtl/>
        </w:rPr>
      </w:pPr>
      <w:r w:rsidRPr="00081FE6">
        <w:rPr>
          <w:rFonts w:ascii="Tajawal" w:eastAsia="Calibri" w:hAnsi="Tajawal" w:cs="Tajawal"/>
          <w:b/>
          <w:bCs/>
          <w:rtl/>
        </w:rPr>
        <w:t>(إجلس في قلايتك، لتأخذ تجربة حروب الشياطين).</w:t>
      </w:r>
    </w:p>
    <w:p w14:paraId="09DA9140" w14:textId="77777777" w:rsidR="00081FE6" w:rsidRPr="00081FE6" w:rsidRDefault="00081FE6" w:rsidP="00081FE6">
      <w:pPr>
        <w:spacing w:after="0"/>
        <w:rPr>
          <w:rFonts w:ascii="Tajawal" w:eastAsia="Calibri" w:hAnsi="Tajawal" w:cs="Tajawal"/>
          <w:rtl/>
        </w:rPr>
      </w:pPr>
      <w:r w:rsidRPr="00081FE6">
        <w:rPr>
          <w:rFonts w:ascii="Tajawal" w:eastAsia="Calibri" w:hAnsi="Tajawal" w:cs="Tajawal"/>
          <w:rtl/>
        </w:rPr>
        <w:t xml:space="preserve">لتتميز الأفهام الروحانية والعزاءات الإلهية التي تُعطىَ لك بنعمة الله، حسبما يليق بطقس عمل السكون الصغير الذي هو حفظ الأسابيع. </w:t>
      </w:r>
    </w:p>
    <w:p w14:paraId="210301EB" w14:textId="62BBCFA9" w:rsidR="00081FE6" w:rsidRPr="00081FE6" w:rsidRDefault="00081FE6" w:rsidP="00081FE6">
      <w:pPr>
        <w:spacing w:after="0"/>
        <w:rPr>
          <w:rFonts w:ascii="Tajawal" w:eastAsia="Calibri" w:hAnsi="Tajawal" w:cs="Tajawal"/>
          <w:rtl/>
        </w:rPr>
      </w:pPr>
      <w:r w:rsidRPr="00081FE6">
        <w:rPr>
          <w:rFonts w:ascii="Tajawal" w:eastAsia="Calibri" w:hAnsi="Tajawal" w:cs="Tajawal"/>
          <w:rtl/>
        </w:rPr>
        <w:t xml:space="preserve">قال أحد الآباء: هذه هي منفعتي من السكون: إنه إذا بعدت عن </w:t>
      </w:r>
      <w:r w:rsidR="003D1FF2" w:rsidRPr="00DA45A1">
        <w:rPr>
          <w:rFonts w:ascii="Tajawal" w:eastAsia="Calibri" w:hAnsi="Tajawal" w:cs="Tajawal"/>
          <w:rtl/>
        </w:rPr>
        <w:t>المعسكر</w:t>
      </w:r>
      <w:r w:rsidRPr="00081FE6">
        <w:rPr>
          <w:rFonts w:ascii="Tajawal" w:eastAsia="Calibri" w:hAnsi="Tajawal" w:cs="Tajawal"/>
          <w:rtl/>
        </w:rPr>
        <w:t xml:space="preserve"> الذي أنا فيه جالس، يتفرغ عقلي من استعداد القتال، ويرجع إلى عمله. </w:t>
      </w:r>
    </w:p>
    <w:p w14:paraId="0B6D5AA8" w14:textId="77777777" w:rsidR="00081FE6" w:rsidRPr="00081FE6" w:rsidRDefault="00081FE6" w:rsidP="00081FE6">
      <w:pPr>
        <w:spacing w:after="0"/>
        <w:rPr>
          <w:rFonts w:ascii="Tajawal" w:eastAsia="Calibri" w:hAnsi="Tajawal" w:cs="Tajawal"/>
          <w:rtl/>
        </w:rPr>
      </w:pPr>
      <w:r w:rsidRPr="00081FE6">
        <w:rPr>
          <w:rFonts w:ascii="Tajawal" w:eastAsia="Calibri" w:hAnsi="Tajawal" w:cs="Tajawal"/>
          <w:rtl/>
        </w:rPr>
        <w:t xml:space="preserve">وقال آخر: وبالمداومة على السكون، بدأ قلبي يرتاح من الملاقاة واضطراب التذكارات، وتطلق عليه بغتة أمواج الطرح التي من معاني الحركات الداخلية. </w:t>
      </w:r>
    </w:p>
    <w:p w14:paraId="7D3BA10A" w14:textId="77777777" w:rsidR="00081FE6" w:rsidRPr="00081FE6" w:rsidRDefault="00081FE6" w:rsidP="00081FE6">
      <w:pPr>
        <w:spacing w:after="0"/>
        <w:rPr>
          <w:rFonts w:ascii="Tajawal" w:eastAsia="Calibri" w:hAnsi="Tajawal" w:cs="Tajawal"/>
          <w:rtl/>
        </w:rPr>
      </w:pPr>
      <w:r w:rsidRPr="00081FE6">
        <w:rPr>
          <w:rFonts w:ascii="Tajawal" w:eastAsia="Calibri" w:hAnsi="Tajawal" w:cs="Tajawal"/>
          <w:rtl/>
        </w:rPr>
        <w:t xml:space="preserve">وقال آخر: السكون يقطع الأسباب التي تجدد الأفكار، وداخل حصنه يبيدها. وينسى التذكارات القديمة. وإذا ما بليت الأمور القديمة ونُسيَت، عند ذلك يرجع العقل إلى التقويم الطبيعي. </w:t>
      </w:r>
    </w:p>
    <w:p w14:paraId="739DFDCE" w14:textId="77777777" w:rsidR="00081FE6" w:rsidRPr="00081FE6" w:rsidRDefault="00081FE6" w:rsidP="00081FE6">
      <w:pPr>
        <w:spacing w:after="0"/>
        <w:rPr>
          <w:rFonts w:ascii="Tajawal" w:eastAsia="Calibri" w:hAnsi="Tajawal" w:cs="Tajawal"/>
          <w:rtl/>
        </w:rPr>
      </w:pPr>
      <w:r w:rsidRPr="00081FE6">
        <w:rPr>
          <w:rFonts w:ascii="Tajawal" w:eastAsia="Calibri" w:hAnsi="Tajawal" w:cs="Tajawal"/>
          <w:rtl/>
        </w:rPr>
        <w:t xml:space="preserve">وقال آخر: إذا الإنسان عاين وجوهًا كثيرة، وسمع أصواتًا كثيرة مختلفة. غريبة عن هذا الروحاني، وإذا ما تَحدَث وتَفَاوض مع هؤلاء، ما يقدر أن </w:t>
      </w:r>
      <w:r w:rsidRPr="00081FE6">
        <w:rPr>
          <w:rFonts w:ascii="Tajawal" w:eastAsia="Calibri" w:hAnsi="Tajawal" w:cs="Tajawal"/>
          <w:rtl/>
        </w:rPr>
        <w:lastRenderedPageBreak/>
        <w:t>يتفرغ عقله لينظر ذاته في الخفاء، ويتذكر خطاياه، ويهدم أفكاره، ويرصد ما يأتي عليه، ويتفاوض بالصلاة خفيًا..</w:t>
      </w:r>
    </w:p>
    <w:p w14:paraId="0F1ECDBC" w14:textId="77777777" w:rsidR="00081FE6" w:rsidRPr="00081FE6" w:rsidRDefault="00081FE6" w:rsidP="00081FE6">
      <w:pPr>
        <w:spacing w:after="0"/>
        <w:rPr>
          <w:rFonts w:ascii="Tajawal" w:eastAsia="Calibri" w:hAnsi="Tajawal" w:cs="Tajawal"/>
          <w:b/>
          <w:bCs/>
        </w:rPr>
      </w:pPr>
      <w:r w:rsidRPr="00081FE6">
        <w:rPr>
          <w:rFonts w:ascii="Tajawal" w:eastAsia="Calibri" w:hAnsi="Tajawal" w:cs="Tajawal"/>
          <w:b/>
          <w:bCs/>
          <w:rtl/>
        </w:rPr>
        <w:t xml:space="preserve">ولا يقدر الإنسان بدون السكون أن يقمع حواسه.. </w:t>
      </w:r>
    </w:p>
    <w:sectPr w:rsidR="00081FE6" w:rsidRPr="00081FE6" w:rsidSect="00140B87">
      <w:headerReference w:type="default" r:id="rId7"/>
      <w:footerReference w:type="default" r:id="rId8"/>
      <w:pgSz w:w="11906" w:h="16838" w:code="9"/>
      <w:pgMar w:top="22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BE149" w14:textId="77777777" w:rsidR="0079768E" w:rsidRDefault="0079768E" w:rsidP="00C44C89">
      <w:r>
        <w:separator/>
      </w:r>
    </w:p>
  </w:endnote>
  <w:endnote w:type="continuationSeparator" w:id="0">
    <w:p w14:paraId="19EEF1CB" w14:textId="77777777" w:rsidR="0079768E" w:rsidRDefault="0079768E" w:rsidP="00C4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  <w:rtl/>
      </w:rPr>
      <w:id w:val="-1102877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99B80" w14:textId="158F0997" w:rsidR="00140B87" w:rsidRPr="00396DB9" w:rsidRDefault="00140B87" w:rsidP="0071737F">
        <w:pPr>
          <w:pStyle w:val="Footer"/>
          <w:jc w:val="center"/>
          <w:rPr>
            <w:sz w:val="24"/>
            <w:szCs w:val="24"/>
          </w:rPr>
        </w:pPr>
        <w:r w:rsidRPr="00396DB9">
          <w:rPr>
            <w:sz w:val="24"/>
            <w:szCs w:val="24"/>
          </w:rPr>
          <w:fldChar w:fldCharType="begin"/>
        </w:r>
        <w:r w:rsidRPr="00396DB9">
          <w:rPr>
            <w:sz w:val="24"/>
            <w:szCs w:val="24"/>
          </w:rPr>
          <w:instrText xml:space="preserve"> PAGE   \* MERGEFORMAT </w:instrText>
        </w:r>
        <w:r w:rsidRPr="00396DB9">
          <w:rPr>
            <w:sz w:val="24"/>
            <w:szCs w:val="24"/>
          </w:rPr>
          <w:fldChar w:fldCharType="separate"/>
        </w:r>
        <w:r w:rsidRPr="00396DB9">
          <w:rPr>
            <w:noProof/>
            <w:sz w:val="24"/>
            <w:szCs w:val="24"/>
          </w:rPr>
          <w:t>2</w:t>
        </w:r>
        <w:r w:rsidRPr="00396DB9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CB02" w14:textId="77777777" w:rsidR="0079768E" w:rsidRDefault="0079768E" w:rsidP="00C44C89">
      <w:r>
        <w:separator/>
      </w:r>
    </w:p>
  </w:footnote>
  <w:footnote w:type="continuationSeparator" w:id="0">
    <w:p w14:paraId="50F619BA" w14:textId="77777777" w:rsidR="0079768E" w:rsidRDefault="0079768E" w:rsidP="00C44C89">
      <w:r>
        <w:continuationSeparator/>
      </w:r>
    </w:p>
  </w:footnote>
  <w:footnote w:id="1">
    <w:p w14:paraId="4317EAA5" w14:textId="64ED7D21" w:rsidR="00DA45A1" w:rsidRDefault="00DA45A1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22CD7">
        <w:rPr>
          <w:rFonts w:hint="cs"/>
          <w:rtl/>
        </w:rPr>
        <w:t xml:space="preserve">مقال لقداسة البابا شنوده الثالث - بمجلة الكرازة - السنة </w:t>
      </w:r>
      <w:r>
        <w:rPr>
          <w:rFonts w:hint="cs"/>
          <w:rtl/>
        </w:rPr>
        <w:t>السابعة</w:t>
      </w:r>
      <w:r>
        <w:rPr>
          <w:rFonts w:hint="cs"/>
          <w:rtl/>
        </w:rPr>
        <w:t xml:space="preserve"> عشرة</w:t>
      </w:r>
      <w:r w:rsidRPr="00122CD7">
        <w:rPr>
          <w:rFonts w:hint="cs"/>
          <w:rtl/>
        </w:rPr>
        <w:t xml:space="preserve"> </w:t>
      </w:r>
      <w:r w:rsidRPr="00122CD7">
        <w:rPr>
          <w:rtl/>
        </w:rPr>
        <w:t>–</w:t>
      </w:r>
      <w:r w:rsidRPr="00122CD7">
        <w:rPr>
          <w:rFonts w:hint="cs"/>
          <w:rtl/>
        </w:rPr>
        <w:t xml:space="preserve"> العدد</w:t>
      </w:r>
      <w:r>
        <w:rPr>
          <w:rFonts w:hint="cs"/>
          <w:rtl/>
        </w:rPr>
        <w:t xml:space="preserve"> 14 (16-6-1989م)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C44C89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462B4C21">
          <wp:simplePos x="0" y="0"/>
          <wp:positionH relativeFrom="column">
            <wp:posOffset>5182235</wp:posOffset>
          </wp:positionH>
          <wp:positionV relativeFrom="paragraph">
            <wp:posOffset>0</wp:posOffset>
          </wp:positionV>
          <wp:extent cx="761406" cy="82867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06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22736"/>
    <w:rsid w:val="00052129"/>
    <w:rsid w:val="00081FE6"/>
    <w:rsid w:val="00107951"/>
    <w:rsid w:val="00133F14"/>
    <w:rsid w:val="00140B87"/>
    <w:rsid w:val="00170AC4"/>
    <w:rsid w:val="00234C3E"/>
    <w:rsid w:val="002E5A6A"/>
    <w:rsid w:val="0031399D"/>
    <w:rsid w:val="0036709E"/>
    <w:rsid w:val="0038482E"/>
    <w:rsid w:val="00396DB9"/>
    <w:rsid w:val="003D1FF2"/>
    <w:rsid w:val="00456803"/>
    <w:rsid w:val="004C3C18"/>
    <w:rsid w:val="004C7D3A"/>
    <w:rsid w:val="00551120"/>
    <w:rsid w:val="006234B6"/>
    <w:rsid w:val="006252F8"/>
    <w:rsid w:val="0071737F"/>
    <w:rsid w:val="0079768E"/>
    <w:rsid w:val="007B1FF2"/>
    <w:rsid w:val="007F44A5"/>
    <w:rsid w:val="009E4EF4"/>
    <w:rsid w:val="009E79E2"/>
    <w:rsid w:val="00A4308D"/>
    <w:rsid w:val="00AD2D0A"/>
    <w:rsid w:val="00C1564B"/>
    <w:rsid w:val="00C37132"/>
    <w:rsid w:val="00C44C89"/>
    <w:rsid w:val="00CD218A"/>
    <w:rsid w:val="00DA45A1"/>
    <w:rsid w:val="00DF30C4"/>
    <w:rsid w:val="00E060A7"/>
    <w:rsid w:val="00E51A9F"/>
    <w:rsid w:val="00E51CCE"/>
    <w:rsid w:val="00F00CD4"/>
    <w:rsid w:val="00FD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C89"/>
    <w:pPr>
      <w:bidi/>
      <w:jc w:val="lowKashida"/>
    </w:pPr>
    <w:rPr>
      <w:rFonts w:ascii="Simplified Arabic" w:hAnsi="Simplified Arabic" w:cs="Simplified Arabic"/>
      <w:sz w:val="32"/>
      <w:szCs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paragraph" w:styleId="FootnoteText">
    <w:name w:val="footnote text"/>
    <w:basedOn w:val="Normal"/>
    <w:link w:val="FootnoteTextChar"/>
    <w:uiPriority w:val="99"/>
    <w:semiHidden/>
    <w:unhideWhenUsed/>
    <w:rsid w:val="00E51A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A9F"/>
    <w:rPr>
      <w:rFonts w:ascii="Simplified Arabic" w:hAnsi="Simplified Arabic" w:cs="Simplified Arabic"/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E51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4A52-1E3D-475B-8BB8-A2D9470C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30</cp:revision>
  <dcterms:created xsi:type="dcterms:W3CDTF">2024-09-26T11:03:00Z</dcterms:created>
  <dcterms:modified xsi:type="dcterms:W3CDTF">2024-12-18T13:56:00Z</dcterms:modified>
</cp:coreProperties>
</file>