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0B1E" w14:textId="53ADC570" w:rsidR="0098138E" w:rsidRPr="0098138E" w:rsidRDefault="0098138E" w:rsidP="0098138E">
      <w:pPr>
        <w:spacing w:after="0"/>
        <w:jc w:val="center"/>
        <w:rPr>
          <w:rFonts w:ascii="Tajawal" w:eastAsia="Calibri" w:hAnsi="Tajawal" w:cs="Tajawal"/>
          <w:b/>
          <w:bCs/>
          <w:sz w:val="48"/>
          <w:szCs w:val="48"/>
          <w:rtl/>
        </w:rPr>
      </w:pPr>
      <w:r w:rsidRPr="0098138E">
        <w:rPr>
          <w:rFonts w:ascii="Tajawal" w:eastAsia="Calibri" w:hAnsi="Tajawal" w:cs="Tajawal"/>
          <w:b/>
          <w:bCs/>
          <w:sz w:val="48"/>
          <w:szCs w:val="48"/>
          <w:rtl/>
        </w:rPr>
        <w:t>حياة السكون</w:t>
      </w:r>
      <w:r w:rsidR="00DF0160" w:rsidRPr="00DF0160">
        <w:rPr>
          <w:rStyle w:val="FootnoteReference"/>
          <w:rFonts w:ascii="Tajawal" w:eastAsia="Calibri" w:hAnsi="Tajawal" w:cs="Tajawal"/>
          <w:b/>
          <w:bCs/>
          <w:sz w:val="40"/>
          <w:szCs w:val="40"/>
          <w:rtl/>
        </w:rPr>
        <w:footnoteReference w:id="1"/>
      </w:r>
    </w:p>
    <w:p w14:paraId="6FAB21A3" w14:textId="7DBE45BB" w:rsidR="0098138E" w:rsidRPr="00EB70C7" w:rsidRDefault="0098138E" w:rsidP="0098138E">
      <w:pPr>
        <w:spacing w:after="0"/>
        <w:jc w:val="center"/>
        <w:rPr>
          <w:rFonts w:ascii="Tajawal" w:eastAsia="Calibri" w:hAnsi="Tajawal" w:cs="Tajawal"/>
          <w:b/>
          <w:bCs/>
          <w:rtl/>
        </w:rPr>
      </w:pPr>
      <w:r w:rsidRPr="0098138E">
        <w:rPr>
          <w:rFonts w:ascii="Tajawal" w:eastAsia="Calibri" w:hAnsi="Tajawal" w:cs="Tajawal"/>
          <w:b/>
          <w:bCs/>
          <w:rtl/>
        </w:rPr>
        <w:t>كما شرحها مار</w:t>
      </w:r>
      <w:r w:rsidRPr="00EB70C7">
        <w:rPr>
          <w:rFonts w:ascii="Tajawal" w:eastAsia="Calibri" w:hAnsi="Tajawal" w:cs="Tajawal"/>
          <w:b/>
          <w:bCs/>
          <w:rtl/>
        </w:rPr>
        <w:t xml:space="preserve"> </w:t>
      </w:r>
      <w:r w:rsidRPr="0098138E">
        <w:rPr>
          <w:rFonts w:ascii="Tajawal" w:eastAsia="Calibri" w:hAnsi="Tajawal" w:cs="Tajawal"/>
          <w:b/>
          <w:bCs/>
          <w:rtl/>
        </w:rPr>
        <w:t>إسحق السرياني</w:t>
      </w:r>
    </w:p>
    <w:p w14:paraId="07860468" w14:textId="77777777" w:rsidR="0098138E" w:rsidRPr="0098138E" w:rsidRDefault="0098138E" w:rsidP="0098138E">
      <w:pPr>
        <w:spacing w:after="0"/>
        <w:jc w:val="center"/>
        <w:rPr>
          <w:rFonts w:ascii="Tajawal" w:eastAsia="Calibri" w:hAnsi="Tajawal" w:cs="Tajawal"/>
          <w:b/>
          <w:bCs/>
          <w:rtl/>
        </w:rPr>
      </w:pPr>
    </w:p>
    <w:p w14:paraId="13365CB5" w14:textId="3B63CBCB" w:rsidR="0098138E" w:rsidRPr="0098138E" w:rsidRDefault="0098138E" w:rsidP="0098138E">
      <w:pPr>
        <w:spacing w:after="0"/>
        <w:rPr>
          <w:rFonts w:ascii="Tajawal" w:eastAsia="Calibri" w:hAnsi="Tajawal" w:cs="Tajawal"/>
          <w:b/>
          <w:bCs/>
          <w:rtl/>
        </w:rPr>
      </w:pPr>
      <w:r w:rsidRPr="0098138E">
        <w:rPr>
          <w:rFonts w:ascii="Tajawal" w:eastAsia="Calibri" w:hAnsi="Tajawal" w:cs="Tajawal"/>
          <w:b/>
          <w:bCs/>
          <w:rtl/>
        </w:rPr>
        <w:t>شرح مار</w:t>
      </w:r>
      <w:r w:rsidRPr="00EB70C7">
        <w:rPr>
          <w:rFonts w:ascii="Tajawal" w:eastAsia="Calibri" w:hAnsi="Tajawal" w:cs="Tajawal"/>
          <w:b/>
          <w:bCs/>
          <w:rtl/>
        </w:rPr>
        <w:t xml:space="preserve"> </w:t>
      </w:r>
      <w:r w:rsidRPr="0098138E">
        <w:rPr>
          <w:rFonts w:ascii="Tajawal" w:eastAsia="Calibri" w:hAnsi="Tajawal" w:cs="Tajawal"/>
          <w:b/>
          <w:bCs/>
          <w:rtl/>
        </w:rPr>
        <w:t xml:space="preserve">إسحق كنه السكون، ودعا إليه في حماس شديد. </w:t>
      </w:r>
    </w:p>
    <w:p w14:paraId="278F5436" w14:textId="77777777" w:rsidR="0098138E" w:rsidRPr="0098138E" w:rsidRDefault="0098138E" w:rsidP="0098138E">
      <w:pPr>
        <w:spacing w:after="0"/>
        <w:rPr>
          <w:rFonts w:ascii="Tajawal" w:eastAsia="Calibri" w:hAnsi="Tajawal" w:cs="Tajawal"/>
          <w:rtl/>
        </w:rPr>
      </w:pPr>
      <w:r w:rsidRPr="0098138E">
        <w:rPr>
          <w:rFonts w:ascii="Tajawal" w:eastAsia="Calibri" w:hAnsi="Tajawal" w:cs="Tajawal"/>
          <w:rtl/>
        </w:rPr>
        <w:t>وشرح ضرورته وأهميته. وتحدث عن غرضه الحقيقي، وعن ثماره، ودرجاته، واتصاله بالفضائل الأخرى. وتكلم عن شروط السكون، وعلامات نجاحه أو فشله، ومَن مِن الناس يليق بهم حياة السكون، ومتى يسير فيها الراهب؟؟</w:t>
      </w:r>
    </w:p>
    <w:p w14:paraId="409E67E5" w14:textId="29781E7C" w:rsidR="0098138E" w:rsidRPr="0098138E" w:rsidRDefault="0098138E" w:rsidP="0098138E">
      <w:pPr>
        <w:spacing w:after="0"/>
        <w:rPr>
          <w:rFonts w:ascii="Tajawal" w:eastAsia="Calibri" w:hAnsi="Tajawal" w:cs="Tajawal"/>
          <w:rtl/>
        </w:rPr>
      </w:pPr>
      <w:r w:rsidRPr="0098138E">
        <w:rPr>
          <w:rFonts w:ascii="Tajawal" w:eastAsia="Calibri" w:hAnsi="Tajawal" w:cs="Tajawal"/>
          <w:rtl/>
        </w:rPr>
        <w:t>كما تحدث أيضًا عن كرامة السكون وأفضليته. وكيف أنه يفوق عمل الرحمة والخدمة وعمل المعجزات. وكيف أن طقسه أفضل من طقس رهبان المجمع، وإن الراهب الذي يعيش في السكون منزلته عند الله أعظم وأجل. وأنه في وحدته غير مطالب بالفضائل التي تعمل وسط الناس، ولكن ينبغ</w:t>
      </w:r>
      <w:r w:rsidRPr="00EB70C7">
        <w:rPr>
          <w:rFonts w:ascii="Tajawal" w:eastAsia="Calibri" w:hAnsi="Tajawal" w:cs="Tajawal"/>
          <w:rtl/>
        </w:rPr>
        <w:t>ي</w:t>
      </w:r>
      <w:r w:rsidRPr="0098138E">
        <w:rPr>
          <w:rFonts w:ascii="Tajawal" w:eastAsia="Calibri" w:hAnsi="Tajawal" w:cs="Tajawal"/>
          <w:rtl/>
        </w:rPr>
        <w:t xml:space="preserve"> أن يكون قد مارسها في فترة وجوده في المجمع. </w:t>
      </w:r>
    </w:p>
    <w:p w14:paraId="18049296" w14:textId="0036454E" w:rsidR="0098138E" w:rsidRPr="0098138E" w:rsidRDefault="0098138E" w:rsidP="0098138E">
      <w:pPr>
        <w:spacing w:after="0"/>
        <w:rPr>
          <w:rFonts w:ascii="Tajawal" w:eastAsia="Calibri" w:hAnsi="Tajawal" w:cs="Tajawal"/>
          <w:rtl/>
        </w:rPr>
      </w:pPr>
      <w:r w:rsidRPr="0098138E">
        <w:rPr>
          <w:rFonts w:ascii="Tajawal" w:eastAsia="Calibri" w:hAnsi="Tajawal" w:cs="Tajawal"/>
          <w:b/>
          <w:bCs/>
          <w:rtl/>
        </w:rPr>
        <w:t>وشرح مار</w:t>
      </w:r>
      <w:r w:rsidRPr="00EB70C7">
        <w:rPr>
          <w:rFonts w:ascii="Tajawal" w:eastAsia="Calibri" w:hAnsi="Tajawal" w:cs="Tajawal"/>
          <w:b/>
          <w:bCs/>
          <w:rtl/>
        </w:rPr>
        <w:t xml:space="preserve"> </w:t>
      </w:r>
      <w:r w:rsidRPr="0098138E">
        <w:rPr>
          <w:rFonts w:ascii="Tajawal" w:eastAsia="Calibri" w:hAnsi="Tajawal" w:cs="Tajawal"/>
          <w:b/>
          <w:bCs/>
          <w:rtl/>
        </w:rPr>
        <w:t>إسحق الوسائل التي يحفظ بها الراهب سكونه:</w:t>
      </w:r>
      <w:r w:rsidRPr="0098138E">
        <w:rPr>
          <w:rFonts w:ascii="Tajawal" w:eastAsia="Calibri" w:hAnsi="Tajawal" w:cs="Tajawal"/>
          <w:rtl/>
        </w:rPr>
        <w:t xml:space="preserve"> وهي الحبس في القلاية، والبعد عن الخلطة، والصمت، وحفظ الحواس، وجمع العقل، والتجرد، والسكن البعيد المنفرد. </w:t>
      </w:r>
    </w:p>
    <w:p w14:paraId="02784888" w14:textId="77777777" w:rsidR="0098138E" w:rsidRPr="0098138E" w:rsidRDefault="0098138E" w:rsidP="0098138E">
      <w:pPr>
        <w:spacing w:after="0"/>
        <w:rPr>
          <w:rFonts w:ascii="Tajawal" w:eastAsia="Calibri" w:hAnsi="Tajawal" w:cs="Tajawal"/>
          <w:b/>
          <w:bCs/>
          <w:rtl/>
        </w:rPr>
      </w:pPr>
      <w:r w:rsidRPr="0098138E">
        <w:rPr>
          <w:rFonts w:ascii="Tajawal" w:eastAsia="Calibri" w:hAnsi="Tajawal" w:cs="Tajawal"/>
          <w:b/>
          <w:bCs/>
          <w:rtl/>
        </w:rPr>
        <w:t xml:space="preserve">كما تحدث باستفاضة عن العمل في السكون، في العبادة والنقاوة: </w:t>
      </w:r>
    </w:p>
    <w:p w14:paraId="5B833A2F" w14:textId="3CC81B55" w:rsidR="0098138E" w:rsidRPr="0098138E" w:rsidRDefault="0098138E" w:rsidP="0098138E">
      <w:pPr>
        <w:spacing w:after="0"/>
        <w:contextualSpacing/>
        <w:rPr>
          <w:rFonts w:ascii="Tajawal" w:eastAsia="Calibri" w:hAnsi="Tajawal" w:cs="Tajawal"/>
        </w:rPr>
      </w:pPr>
      <w:r w:rsidRPr="00EB70C7">
        <w:rPr>
          <w:rFonts w:ascii="Tajawal" w:eastAsia="Calibri" w:hAnsi="Tajawal" w:cs="Tajawal"/>
          <w:rtl/>
        </w:rPr>
        <w:t xml:space="preserve">أ- </w:t>
      </w:r>
      <w:r w:rsidRPr="0098138E">
        <w:rPr>
          <w:rFonts w:ascii="Tajawal" w:eastAsia="Calibri" w:hAnsi="Tajawal" w:cs="Tajawal"/>
          <w:rtl/>
        </w:rPr>
        <w:t xml:space="preserve">عمل العبادة: ويشمل الصلاة والمزامير والهذيذ والتأمل والثيئوريات، والقراءة، وما يتبعها من سهر وعمل العقل والقلب، والصوم والمطانيات. </w:t>
      </w:r>
    </w:p>
    <w:p w14:paraId="545C006E" w14:textId="39D83861" w:rsidR="0098138E" w:rsidRPr="0098138E" w:rsidRDefault="0098138E" w:rsidP="0098138E">
      <w:pPr>
        <w:tabs>
          <w:tab w:val="left" w:pos="509"/>
        </w:tabs>
        <w:spacing w:after="0"/>
        <w:contextualSpacing/>
        <w:rPr>
          <w:rFonts w:ascii="Tajawal" w:eastAsia="Calibri" w:hAnsi="Tajawal" w:cs="Tajawal"/>
        </w:rPr>
      </w:pPr>
      <w:r w:rsidRPr="00EB70C7">
        <w:rPr>
          <w:rFonts w:ascii="Tajawal" w:eastAsia="Calibri" w:hAnsi="Tajawal" w:cs="Tajawal"/>
          <w:rtl/>
        </w:rPr>
        <w:t xml:space="preserve">ب- </w:t>
      </w:r>
      <w:r w:rsidRPr="0098138E">
        <w:rPr>
          <w:rFonts w:ascii="Tajawal" w:eastAsia="Calibri" w:hAnsi="Tajawal" w:cs="Tajawal"/>
          <w:rtl/>
        </w:rPr>
        <w:t>عمل النقاوة: ويشمل: تفتيش النفس، وتمييز الأفكار، ومحاربة الأفكار الخاطئة وطياشة العقل، والمقاتلة مع خطايا معينة، والسعي للوصول إلى الطهارة والنقاوة لا كتساب الفضائل العظمي كالاتضاع والمحبة والإيمان والمعرفة...</w:t>
      </w:r>
    </w:p>
    <w:p w14:paraId="68896742" w14:textId="77777777" w:rsidR="0098138E" w:rsidRPr="0098138E" w:rsidRDefault="0098138E" w:rsidP="0098138E">
      <w:pPr>
        <w:tabs>
          <w:tab w:val="left" w:pos="509"/>
        </w:tabs>
        <w:spacing w:after="0"/>
        <w:rPr>
          <w:rFonts w:ascii="Tajawal" w:eastAsia="Calibri" w:hAnsi="Tajawal" w:cs="Tajawal"/>
          <w:b/>
          <w:bCs/>
          <w:rtl/>
        </w:rPr>
      </w:pPr>
      <w:r w:rsidRPr="0098138E">
        <w:rPr>
          <w:rFonts w:ascii="Tajawal" w:eastAsia="Calibri" w:hAnsi="Tajawal" w:cs="Tajawal"/>
          <w:b/>
          <w:bCs/>
          <w:rtl/>
        </w:rPr>
        <w:lastRenderedPageBreak/>
        <w:t xml:space="preserve">ما هو السكون؟ </w:t>
      </w:r>
    </w:p>
    <w:p w14:paraId="7A4B2D02" w14:textId="77777777" w:rsidR="0098138E" w:rsidRPr="0098138E" w:rsidRDefault="0098138E" w:rsidP="0098138E">
      <w:pPr>
        <w:tabs>
          <w:tab w:val="left" w:pos="509"/>
        </w:tabs>
        <w:spacing w:after="0"/>
        <w:rPr>
          <w:rFonts w:ascii="Tajawal" w:eastAsia="Calibri" w:hAnsi="Tajawal" w:cs="Tajawal"/>
          <w:rtl/>
        </w:rPr>
      </w:pPr>
      <w:r w:rsidRPr="0098138E">
        <w:rPr>
          <w:rFonts w:ascii="Tajawal" w:eastAsia="Calibri" w:hAnsi="Tajawal" w:cs="Tajawal"/>
          <w:rtl/>
        </w:rPr>
        <w:t xml:space="preserve">السكون هو نقص حواسنا من العالم، أو حل حواسنا لأن مسمى السكون وكنيته، هو الهدوء من كل الأشياء، وعدم السجس والاضطراب، والهروب والفرار من كل الأمور. </w:t>
      </w:r>
    </w:p>
    <w:p w14:paraId="310AA45B" w14:textId="77777777" w:rsidR="0098138E" w:rsidRPr="0098138E" w:rsidRDefault="0098138E" w:rsidP="0098138E">
      <w:pPr>
        <w:tabs>
          <w:tab w:val="left" w:pos="509"/>
        </w:tabs>
        <w:spacing w:after="0"/>
        <w:rPr>
          <w:rFonts w:ascii="Tajawal" w:eastAsia="Calibri" w:hAnsi="Tajawal" w:cs="Tajawal"/>
          <w:rtl/>
        </w:rPr>
      </w:pPr>
      <w:r w:rsidRPr="0098138E">
        <w:rPr>
          <w:rFonts w:ascii="Tajawal" w:eastAsia="Calibri" w:hAnsi="Tajawal" w:cs="Tajawal"/>
          <w:rtl/>
        </w:rPr>
        <w:t xml:space="preserve">اعلم أن مبادئ سيرة المتوحدين هي التجرد والسكون، وعدم الارتباط بإنسان أو بأمر ما. </w:t>
      </w:r>
    </w:p>
    <w:p w14:paraId="00501001" w14:textId="484FC0D9" w:rsidR="0098138E" w:rsidRPr="0098138E" w:rsidRDefault="0098138E" w:rsidP="0098138E">
      <w:pPr>
        <w:tabs>
          <w:tab w:val="left" w:pos="509"/>
        </w:tabs>
        <w:spacing w:after="0"/>
        <w:rPr>
          <w:rFonts w:ascii="Tajawal" w:eastAsia="Calibri" w:hAnsi="Tajawal" w:cs="Tajawal"/>
          <w:b/>
          <w:bCs/>
          <w:rtl/>
        </w:rPr>
      </w:pPr>
      <w:r w:rsidRPr="0098138E">
        <w:rPr>
          <w:rFonts w:ascii="Tajawal" w:eastAsia="Calibri" w:hAnsi="Tajawal" w:cs="Tajawal"/>
          <w:b/>
          <w:bCs/>
          <w:rtl/>
        </w:rPr>
        <w:t xml:space="preserve">تربية السكون هي </w:t>
      </w:r>
      <w:r w:rsidRPr="00EB70C7">
        <w:rPr>
          <w:rFonts w:ascii="Tajawal" w:eastAsia="Calibri" w:hAnsi="Tajawal" w:cs="Tajawal"/>
          <w:b/>
          <w:bCs/>
          <w:rtl/>
        </w:rPr>
        <w:t>الانحلال</w:t>
      </w:r>
      <w:r w:rsidRPr="0098138E">
        <w:rPr>
          <w:rFonts w:ascii="Tajawal" w:eastAsia="Calibri" w:hAnsi="Tajawal" w:cs="Tajawal"/>
          <w:b/>
          <w:bCs/>
          <w:rtl/>
        </w:rPr>
        <w:t xml:space="preserve"> من الكل</w:t>
      </w:r>
    </w:p>
    <w:p w14:paraId="1A829AC8" w14:textId="77777777" w:rsidR="0098138E" w:rsidRPr="0098138E" w:rsidRDefault="0098138E" w:rsidP="0098138E">
      <w:pPr>
        <w:tabs>
          <w:tab w:val="left" w:pos="509"/>
        </w:tabs>
        <w:spacing w:after="0"/>
        <w:rPr>
          <w:rFonts w:ascii="Tajawal" w:eastAsia="Calibri" w:hAnsi="Tajawal" w:cs="Tajawal"/>
          <w:rtl/>
        </w:rPr>
      </w:pPr>
      <w:r w:rsidRPr="0098138E">
        <w:rPr>
          <w:rFonts w:ascii="Tajawal" w:eastAsia="Calibri" w:hAnsi="Tajawal" w:cs="Tajawal"/>
          <w:rtl/>
        </w:rPr>
        <w:t>المتوحد هو إنسان ترك العالم ومجده وغناه، وأخذه وعطاءه وربحه. وترك بلده وأقاربه، وانتقل إلى المجامع والأديرة، أو إلى الجبال والبراري، ويجلس في السكون، ويعمل بيديه، ويقيت نفسه، أو تعطي له صدقة من المؤمنين حسب اعتيازه فقط. ويعبد الله ليلًا ونهارًا..</w:t>
      </w:r>
    </w:p>
    <w:p w14:paraId="1F78A8C7" w14:textId="77777777" w:rsidR="0098138E" w:rsidRPr="0098138E" w:rsidRDefault="0098138E" w:rsidP="0098138E">
      <w:pPr>
        <w:tabs>
          <w:tab w:val="left" w:pos="509"/>
        </w:tabs>
        <w:spacing w:after="0"/>
        <w:rPr>
          <w:rFonts w:ascii="Tajawal" w:eastAsia="Calibri" w:hAnsi="Tajawal" w:cs="Tajawal"/>
          <w:b/>
          <w:bCs/>
          <w:rtl/>
        </w:rPr>
      </w:pPr>
      <w:r w:rsidRPr="0098138E">
        <w:rPr>
          <w:rFonts w:ascii="Tajawal" w:eastAsia="Calibri" w:hAnsi="Tajawal" w:cs="Tajawal"/>
          <w:b/>
          <w:bCs/>
          <w:rtl/>
        </w:rPr>
        <w:t xml:space="preserve">دعوة إلى السكون </w:t>
      </w:r>
    </w:p>
    <w:p w14:paraId="72EF8C06" w14:textId="77777777" w:rsidR="0098138E" w:rsidRPr="0098138E" w:rsidRDefault="0098138E" w:rsidP="0098138E">
      <w:pPr>
        <w:tabs>
          <w:tab w:val="left" w:pos="509"/>
        </w:tabs>
        <w:spacing w:after="0"/>
        <w:rPr>
          <w:rFonts w:ascii="Tajawal" w:eastAsia="Calibri" w:hAnsi="Tajawal" w:cs="Tajawal"/>
          <w:b/>
          <w:bCs/>
          <w:rtl/>
        </w:rPr>
      </w:pPr>
      <w:r w:rsidRPr="0098138E">
        <w:rPr>
          <w:rFonts w:ascii="Tajawal" w:eastAsia="Calibri" w:hAnsi="Tajawal" w:cs="Tajawal"/>
          <w:b/>
          <w:bCs/>
          <w:rtl/>
        </w:rPr>
        <w:t>كل موضع تصير فيه، كن متوحدًا، منفردًا بضميرك، وغريبًا..</w:t>
      </w:r>
    </w:p>
    <w:p w14:paraId="6ADBBB43" w14:textId="77777777" w:rsidR="0098138E" w:rsidRPr="0098138E" w:rsidRDefault="0098138E" w:rsidP="0098138E">
      <w:pPr>
        <w:tabs>
          <w:tab w:val="left" w:pos="509"/>
        </w:tabs>
        <w:spacing w:after="0"/>
        <w:rPr>
          <w:rFonts w:ascii="Tajawal" w:eastAsia="Calibri" w:hAnsi="Tajawal" w:cs="Tajawal"/>
          <w:b/>
          <w:bCs/>
          <w:rtl/>
        </w:rPr>
      </w:pPr>
      <w:r w:rsidRPr="0098138E">
        <w:rPr>
          <w:rFonts w:ascii="Tajawal" w:eastAsia="Calibri" w:hAnsi="Tajawal" w:cs="Tajawal"/>
          <w:b/>
          <w:bCs/>
          <w:rtl/>
        </w:rPr>
        <w:t xml:space="preserve">يا أخي احبب الوحدة، حتى لو كنت عاجزًا عن ايفاء جميع حقوقها.. احبب الصمت والسكون أكثر بكثير من أعمال. </w:t>
      </w:r>
    </w:p>
    <w:p w14:paraId="0AABE790" w14:textId="77777777" w:rsidR="0098138E" w:rsidRPr="0098138E" w:rsidRDefault="0098138E" w:rsidP="0098138E">
      <w:pPr>
        <w:tabs>
          <w:tab w:val="left" w:pos="509"/>
        </w:tabs>
        <w:spacing w:after="0"/>
        <w:rPr>
          <w:rFonts w:ascii="Tajawal" w:eastAsia="Calibri" w:hAnsi="Tajawal" w:cs="Tajawal"/>
          <w:rtl/>
        </w:rPr>
      </w:pPr>
      <w:r w:rsidRPr="0098138E">
        <w:rPr>
          <w:rFonts w:ascii="Tajawal" w:eastAsia="Calibri" w:hAnsi="Tajawal" w:cs="Tajawal"/>
          <w:rtl/>
        </w:rPr>
        <w:t xml:space="preserve">أكثر من التعب حب السكون، وأفضل من كل شيء حب السكون. احبب السكون يا أخي بحرص، لأن فيه تجد نفسك الحياة. </w:t>
      </w:r>
    </w:p>
    <w:p w14:paraId="7FDF3A47" w14:textId="2D024DA0" w:rsidR="0098138E" w:rsidRPr="0098138E" w:rsidRDefault="0098138E" w:rsidP="0098138E">
      <w:pPr>
        <w:tabs>
          <w:tab w:val="left" w:pos="509"/>
        </w:tabs>
        <w:spacing w:after="0"/>
        <w:rPr>
          <w:rFonts w:ascii="Tajawal" w:eastAsia="Calibri" w:hAnsi="Tajawal" w:cs="Tajawal"/>
          <w:rtl/>
        </w:rPr>
      </w:pPr>
      <w:r w:rsidRPr="0098138E">
        <w:rPr>
          <w:rFonts w:ascii="Tajawal" w:eastAsia="Calibri" w:hAnsi="Tajawal" w:cs="Tajawal"/>
          <w:rtl/>
        </w:rPr>
        <w:t>ولأجل أن جيلنا الرد</w:t>
      </w:r>
      <w:r w:rsidRPr="00EB70C7">
        <w:rPr>
          <w:rFonts w:ascii="Tajawal" w:eastAsia="Calibri" w:hAnsi="Tajawal" w:cs="Tajawal"/>
          <w:rtl/>
        </w:rPr>
        <w:t>يء</w:t>
      </w:r>
      <w:r w:rsidRPr="0098138E">
        <w:rPr>
          <w:rFonts w:ascii="Tajawal" w:eastAsia="Calibri" w:hAnsi="Tajawal" w:cs="Tajawal"/>
          <w:rtl/>
        </w:rPr>
        <w:t xml:space="preserve"> يا أخوتي، ما يساعد على أن نجد الهدوء بالتمام والسكون الحقيقي، مثلما كان في الأجيال الأولى، فأي موضوع نكون فيه، فلنجلس مع أنفسنًا، ولو أنه يوم واحد، ليس في الدير فقط، بل وفي الطريق وفي أي موضع كان، ولو أنها ساعة واحدة... كل موضع يقع فيه بيدنا السكون، فلنضبطه حسنًا. </w:t>
      </w:r>
    </w:p>
    <w:p w14:paraId="31CBB420" w14:textId="2353D4C6" w:rsidR="0098138E" w:rsidRPr="0098138E" w:rsidRDefault="0098138E" w:rsidP="0098138E">
      <w:pPr>
        <w:tabs>
          <w:tab w:val="left" w:pos="509"/>
        </w:tabs>
        <w:spacing w:after="0"/>
        <w:rPr>
          <w:rFonts w:ascii="Tajawal" w:eastAsia="Calibri" w:hAnsi="Tajawal" w:cs="Tajawal"/>
          <w:rtl/>
        </w:rPr>
      </w:pPr>
      <w:r w:rsidRPr="0098138E">
        <w:rPr>
          <w:rFonts w:ascii="Tajawal" w:eastAsia="Calibri" w:hAnsi="Tajawal" w:cs="Tajawal"/>
          <w:rtl/>
        </w:rPr>
        <w:t xml:space="preserve">يكون </w:t>
      </w:r>
      <w:r w:rsidRPr="00EB70C7">
        <w:rPr>
          <w:rFonts w:ascii="Tajawal" w:eastAsia="Calibri" w:hAnsi="Tajawal" w:cs="Tajawal"/>
          <w:rtl/>
        </w:rPr>
        <w:t>سرك في</w:t>
      </w:r>
      <w:r w:rsidRPr="0098138E">
        <w:rPr>
          <w:rFonts w:ascii="Tajawal" w:eastAsia="Calibri" w:hAnsi="Tajawal" w:cs="Tajawal"/>
          <w:rtl/>
        </w:rPr>
        <w:t xml:space="preserve"> ذاتك، ولا تتركه خارجًا عنك. لأنك ما</w:t>
      </w:r>
      <w:r w:rsidRPr="00EB70C7">
        <w:rPr>
          <w:rFonts w:ascii="Tajawal" w:eastAsia="Calibri" w:hAnsi="Tajawal" w:cs="Tajawal"/>
          <w:rtl/>
        </w:rPr>
        <w:t xml:space="preserve"> </w:t>
      </w:r>
      <w:r w:rsidRPr="0098138E">
        <w:rPr>
          <w:rFonts w:ascii="Tajawal" w:eastAsia="Calibri" w:hAnsi="Tajawal" w:cs="Tajawal"/>
          <w:rtl/>
        </w:rPr>
        <w:t xml:space="preserve">دمت تنظر إلى غيرك، فما تبصر نفسك. أما إن رددت نظرك إليك، فحينئذ تستطيع أن تبصر نفسك. </w:t>
      </w:r>
    </w:p>
    <w:p w14:paraId="6EC9ECB0" w14:textId="6216723D" w:rsidR="0098138E" w:rsidRPr="0098138E" w:rsidRDefault="0098138E" w:rsidP="0098138E">
      <w:pPr>
        <w:tabs>
          <w:tab w:val="left" w:pos="509"/>
        </w:tabs>
        <w:spacing w:after="0"/>
        <w:rPr>
          <w:rFonts w:ascii="Tajawal" w:eastAsia="Calibri" w:hAnsi="Tajawal" w:cs="Tajawal"/>
          <w:rtl/>
        </w:rPr>
      </w:pPr>
      <w:r w:rsidRPr="0098138E">
        <w:rPr>
          <w:rFonts w:ascii="Tajawal" w:eastAsia="Calibri" w:hAnsi="Tajawal" w:cs="Tajawal"/>
          <w:rtl/>
        </w:rPr>
        <w:t>الجوهر</w:t>
      </w:r>
      <w:r w:rsidRPr="00EB70C7">
        <w:rPr>
          <w:rFonts w:ascii="Tajawal" w:eastAsia="Calibri" w:hAnsi="Tajawal" w:cs="Tajawal"/>
          <w:rtl/>
        </w:rPr>
        <w:t xml:space="preserve"> </w:t>
      </w:r>
      <w:r w:rsidRPr="0098138E">
        <w:rPr>
          <w:rFonts w:ascii="Tajawal" w:eastAsia="Calibri" w:hAnsi="Tajawal" w:cs="Tajawal"/>
          <w:rtl/>
        </w:rPr>
        <w:t xml:space="preserve">يصان في الخزائن، ونعيم الراهب داخل السكون والهدوء. </w:t>
      </w:r>
    </w:p>
    <w:p w14:paraId="538A1D90" w14:textId="77777777" w:rsidR="0098138E" w:rsidRPr="0098138E" w:rsidRDefault="0098138E" w:rsidP="0098138E">
      <w:pPr>
        <w:tabs>
          <w:tab w:val="left" w:pos="509"/>
        </w:tabs>
        <w:spacing w:after="0"/>
        <w:rPr>
          <w:rFonts w:ascii="Tajawal" w:eastAsia="Calibri" w:hAnsi="Tajawal" w:cs="Tajawal"/>
        </w:rPr>
      </w:pPr>
    </w:p>
    <w:p w14:paraId="67C6DF1C" w14:textId="77777777" w:rsidR="00107951" w:rsidRPr="00EB70C7" w:rsidRDefault="00107951" w:rsidP="0098138E">
      <w:pPr>
        <w:spacing w:after="0"/>
        <w:rPr>
          <w:rFonts w:ascii="Tajawal" w:hAnsi="Tajawal" w:cs="Tajawal"/>
          <w:rtl/>
        </w:rPr>
      </w:pPr>
    </w:p>
    <w:sectPr w:rsidR="00107951" w:rsidRPr="00EB70C7" w:rsidSect="00140B87">
      <w:headerReference w:type="default" r:id="rId8"/>
      <w:footerReference w:type="default" r:id="rId9"/>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D1D4" w14:textId="77777777" w:rsidR="0069177F" w:rsidRDefault="0069177F" w:rsidP="00C44C89">
      <w:r>
        <w:separator/>
      </w:r>
    </w:p>
  </w:endnote>
  <w:endnote w:type="continuationSeparator" w:id="0">
    <w:p w14:paraId="73E4E936" w14:textId="77777777" w:rsidR="0069177F" w:rsidRDefault="0069177F"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E397" w14:textId="77777777" w:rsidR="0069177F" w:rsidRDefault="0069177F" w:rsidP="00C44C89">
      <w:r>
        <w:separator/>
      </w:r>
    </w:p>
  </w:footnote>
  <w:footnote w:type="continuationSeparator" w:id="0">
    <w:p w14:paraId="35C456FA" w14:textId="77777777" w:rsidR="0069177F" w:rsidRDefault="0069177F" w:rsidP="00C44C89">
      <w:r>
        <w:continuationSeparator/>
      </w:r>
    </w:p>
  </w:footnote>
  <w:footnote w:id="1">
    <w:p w14:paraId="4C7C4369" w14:textId="71AA1448" w:rsidR="00DF0160" w:rsidRDefault="00DF0160">
      <w:pPr>
        <w:pStyle w:val="FootnoteText"/>
        <w:rPr>
          <w:rFonts w:hint="cs"/>
        </w:rPr>
      </w:pPr>
      <w:r>
        <w:rPr>
          <w:rStyle w:val="FootnoteReference"/>
        </w:rPr>
        <w:footnoteRef/>
      </w:r>
      <w:r>
        <w:rPr>
          <w:rtl/>
        </w:rPr>
        <w:t xml:space="preserve"> </w:t>
      </w:r>
      <w:r w:rsidRPr="00122CD7">
        <w:rPr>
          <w:rFonts w:hint="cs"/>
          <w:rtl/>
        </w:rPr>
        <w:t xml:space="preserve">مقال لقداسة البابا شنوده الثالث - بمجلة الكرازة - السنة </w:t>
      </w:r>
      <w:r>
        <w:rPr>
          <w:rFonts w:hint="cs"/>
          <w:rtl/>
        </w:rPr>
        <w:t>السابعة</w:t>
      </w:r>
      <w:r>
        <w:rPr>
          <w:rFonts w:hint="cs"/>
          <w:rtl/>
        </w:rPr>
        <w:t xml:space="preserve"> عشرة</w:t>
      </w:r>
      <w:r w:rsidRPr="00122CD7">
        <w:rPr>
          <w:rFonts w:hint="cs"/>
          <w:rtl/>
        </w:rPr>
        <w:t xml:space="preserve"> </w:t>
      </w:r>
      <w:r w:rsidRPr="00122CD7">
        <w:rPr>
          <w:rtl/>
        </w:rPr>
        <w:t>–</w:t>
      </w:r>
      <w:r w:rsidRPr="00122CD7">
        <w:rPr>
          <w:rFonts w:hint="cs"/>
          <w:rtl/>
        </w:rPr>
        <w:t xml:space="preserve"> العدد</w:t>
      </w:r>
      <w:r>
        <w:rPr>
          <w:rFonts w:hint="cs"/>
          <w:rtl/>
        </w:rPr>
        <w:t xml:space="preserve"> 23 (9-6-1989م)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804A4"/>
    <w:multiLevelType w:val="hybridMultilevel"/>
    <w:tmpl w:val="D062FBE8"/>
    <w:lvl w:ilvl="0" w:tplc="8C865594">
      <w:start w:val="1"/>
      <w:numFmt w:val="arabicAlpha"/>
      <w:suff w:val="space"/>
      <w:lvlText w:val="%1-"/>
      <w:lvlJc w:val="left"/>
      <w:pPr>
        <w:ind w:left="1069" w:hanging="360"/>
      </w:pPr>
      <w:rPr>
        <w:rFonts w:hint="default"/>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E5A6A"/>
    <w:rsid w:val="0036709E"/>
    <w:rsid w:val="0038482E"/>
    <w:rsid w:val="00396DB9"/>
    <w:rsid w:val="00456803"/>
    <w:rsid w:val="004C7D3A"/>
    <w:rsid w:val="006234B6"/>
    <w:rsid w:val="006252F8"/>
    <w:rsid w:val="0069177F"/>
    <w:rsid w:val="0071737F"/>
    <w:rsid w:val="007F44A5"/>
    <w:rsid w:val="0098138E"/>
    <w:rsid w:val="009E4EF4"/>
    <w:rsid w:val="009E79E2"/>
    <w:rsid w:val="00A4308D"/>
    <w:rsid w:val="00AD2D0A"/>
    <w:rsid w:val="00C1564B"/>
    <w:rsid w:val="00C37132"/>
    <w:rsid w:val="00C44C89"/>
    <w:rsid w:val="00CD218A"/>
    <w:rsid w:val="00DF0160"/>
    <w:rsid w:val="00DF30C4"/>
    <w:rsid w:val="00E060A7"/>
    <w:rsid w:val="00E51A9F"/>
    <w:rsid w:val="00E51CCE"/>
    <w:rsid w:val="00EB70C7"/>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 w:type="paragraph" w:styleId="ListParagraph">
    <w:name w:val="List Paragraph"/>
    <w:basedOn w:val="Normal"/>
    <w:uiPriority w:val="34"/>
    <w:qFormat/>
    <w:rsid w:val="00981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30</cp:revision>
  <dcterms:created xsi:type="dcterms:W3CDTF">2024-09-26T11:03:00Z</dcterms:created>
  <dcterms:modified xsi:type="dcterms:W3CDTF">2024-12-18T11:48:00Z</dcterms:modified>
</cp:coreProperties>
</file>