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3536" w14:textId="56F20134" w:rsidR="006E4936" w:rsidRPr="003E47B2" w:rsidRDefault="006E4936" w:rsidP="003E47B2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</w:rPr>
      </w:pPr>
      <w:r w:rsidRPr="003E47B2">
        <w:rPr>
          <w:rFonts w:ascii="Simplified Arabic" w:hAnsi="Simplified Arabic" w:cs="Simplified Arabic"/>
          <w:b/>
          <w:bCs/>
          <w:sz w:val="40"/>
          <w:szCs w:val="40"/>
          <w:rtl/>
        </w:rPr>
        <w:t>في احترام الهيكل</w:t>
      </w:r>
      <w:r w:rsidR="00E22D2C" w:rsidRPr="003E47B2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</w:rPr>
        <w:footnoteReference w:id="1"/>
      </w:r>
    </w:p>
    <w:p w14:paraId="2323FDDC" w14:textId="185C2DA2" w:rsidR="006E4936" w:rsidRPr="003E47B2" w:rsidRDefault="006E4936" w:rsidP="003E47B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E47B2">
        <w:rPr>
          <w:rFonts w:ascii="Simplified Arabic" w:hAnsi="Simplified Arabic" w:cs="Simplified Arabic"/>
          <w:sz w:val="28"/>
          <w:szCs w:val="28"/>
          <w:rtl/>
        </w:rPr>
        <w:t>المعروف أنه لا ي</w:t>
      </w:r>
      <w:r w:rsidR="00DA6222" w:rsidRPr="003E47B2">
        <w:rPr>
          <w:rFonts w:ascii="Simplified Arabic" w:hAnsi="Simplified Arabic" w:cs="Simplified Arabic"/>
          <w:sz w:val="28"/>
          <w:szCs w:val="28"/>
          <w:rtl/>
        </w:rPr>
        <w:t>ُ</w:t>
      </w:r>
      <w:r w:rsidRPr="003E47B2">
        <w:rPr>
          <w:rFonts w:ascii="Simplified Arabic" w:hAnsi="Simplified Arabic" w:cs="Simplified Arabic"/>
          <w:sz w:val="28"/>
          <w:szCs w:val="28"/>
          <w:rtl/>
        </w:rPr>
        <w:t>سمح بدخول الهيكل إلا لخدام المذبح من رجال الكهنوت، وأيضًا الأخوة الشمامسة</w:t>
      </w:r>
      <w:r w:rsidR="00FB6B4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695B176B" w14:textId="77777777" w:rsidR="00FB6B45" w:rsidRDefault="006E4936" w:rsidP="00FB6B4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B6B45">
        <w:rPr>
          <w:rFonts w:ascii="Simplified Arabic" w:hAnsi="Simplified Arabic" w:cs="Simplified Arabic"/>
          <w:b/>
          <w:bCs/>
          <w:sz w:val="28"/>
          <w:szCs w:val="28"/>
          <w:rtl/>
        </w:rPr>
        <w:t>ولكن يحدث أن يزدحم الهيكل أحيان</w:t>
      </w:r>
      <w:r w:rsidR="006778AF" w:rsidRPr="00FB6B45">
        <w:rPr>
          <w:rFonts w:ascii="Simplified Arabic" w:hAnsi="Simplified Arabic" w:cs="Simplified Arabic"/>
          <w:b/>
          <w:bCs/>
          <w:sz w:val="28"/>
          <w:szCs w:val="28"/>
          <w:rtl/>
        </w:rPr>
        <w:t>ً</w:t>
      </w:r>
      <w:r w:rsidRPr="00FB6B45">
        <w:rPr>
          <w:rFonts w:ascii="Simplified Arabic" w:hAnsi="Simplified Arabic" w:cs="Simplified Arabic"/>
          <w:b/>
          <w:bCs/>
          <w:sz w:val="28"/>
          <w:szCs w:val="28"/>
          <w:rtl/>
        </w:rPr>
        <w:t>ا بالمصورين بحجة تصوير حفل. ويصعب إبعادهم لأهمية الحفل</w:t>
      </w:r>
      <w:r w:rsidR="006778AF" w:rsidRPr="00FB6B45">
        <w:rPr>
          <w:rFonts w:ascii="Simplified Arabic" w:hAnsi="Simplified Arabic" w:cs="Simplified Arabic"/>
          <w:b/>
          <w:bCs/>
          <w:sz w:val="28"/>
          <w:szCs w:val="28"/>
          <w:rtl/>
        </w:rPr>
        <w:t>!!</w:t>
      </w:r>
    </w:p>
    <w:p w14:paraId="2FB5437F" w14:textId="357BCC58" w:rsidR="006E4936" w:rsidRPr="00FB6B45" w:rsidRDefault="006E4936" w:rsidP="00FB6B4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FB6B45">
        <w:rPr>
          <w:rFonts w:ascii="Simplified Arabic" w:hAnsi="Simplified Arabic" w:cs="Simplified Arabic"/>
          <w:sz w:val="28"/>
          <w:szCs w:val="28"/>
          <w:rtl/>
        </w:rPr>
        <w:t>فكيف يمكن حل هذا الإشكال؟</w:t>
      </w:r>
    </w:p>
    <w:p w14:paraId="57EB29D7" w14:textId="24F90BFA" w:rsidR="006E4936" w:rsidRPr="003E47B2" w:rsidRDefault="006E4936" w:rsidP="003E47B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E47B2">
        <w:rPr>
          <w:rFonts w:ascii="Simplified Arabic" w:hAnsi="Simplified Arabic" w:cs="Simplified Arabic"/>
          <w:sz w:val="28"/>
          <w:szCs w:val="28"/>
          <w:rtl/>
        </w:rPr>
        <w:t>وقد يكون الحفل حفل سيامة آباء كهنة جدد. وقد جاء مصورون من سبع كنائس مثلاً، مع الكاميرات والفيديو وأجهزة الإضا</w:t>
      </w:r>
      <w:r w:rsidR="006778AF" w:rsidRPr="003E47B2">
        <w:rPr>
          <w:rFonts w:ascii="Simplified Arabic" w:hAnsi="Simplified Arabic" w:cs="Simplified Arabic"/>
          <w:sz w:val="28"/>
          <w:szCs w:val="28"/>
          <w:rtl/>
        </w:rPr>
        <w:t>ءة</w:t>
      </w:r>
      <w:r w:rsidRPr="003E47B2">
        <w:rPr>
          <w:rFonts w:ascii="Simplified Arabic" w:hAnsi="Simplified Arabic" w:cs="Simplified Arabic"/>
          <w:sz w:val="28"/>
          <w:szCs w:val="28"/>
        </w:rPr>
        <w:t>.</w:t>
      </w:r>
    </w:p>
    <w:p w14:paraId="73B0FA9D" w14:textId="669E60B3" w:rsidR="006E4936" w:rsidRPr="003E47B2" w:rsidRDefault="006E4936" w:rsidP="003E47B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E47B2">
        <w:rPr>
          <w:rFonts w:ascii="Simplified Arabic" w:hAnsi="Simplified Arabic" w:cs="Simplified Arabic"/>
          <w:sz w:val="28"/>
          <w:szCs w:val="28"/>
          <w:rtl/>
        </w:rPr>
        <w:t>وإلى جوار الضوضاء الذي يحدثه ازدحام المصورين، وتعطيل بعضهم بعض</w:t>
      </w:r>
      <w:r w:rsidR="002027C9" w:rsidRPr="003E47B2">
        <w:rPr>
          <w:rFonts w:ascii="Simplified Arabic" w:hAnsi="Simplified Arabic" w:cs="Simplified Arabic"/>
          <w:sz w:val="28"/>
          <w:szCs w:val="28"/>
          <w:rtl/>
        </w:rPr>
        <w:t>ً</w:t>
      </w:r>
      <w:r w:rsidRPr="003E47B2">
        <w:rPr>
          <w:rFonts w:ascii="Simplified Arabic" w:hAnsi="Simplified Arabic" w:cs="Simplified Arabic"/>
          <w:sz w:val="28"/>
          <w:szCs w:val="28"/>
          <w:rtl/>
        </w:rPr>
        <w:t>ا، فإنهم كثير</w:t>
      </w:r>
      <w:r w:rsidR="002027C9" w:rsidRPr="003E47B2">
        <w:rPr>
          <w:rFonts w:ascii="Simplified Arabic" w:hAnsi="Simplified Arabic" w:cs="Simplified Arabic"/>
          <w:sz w:val="28"/>
          <w:szCs w:val="28"/>
          <w:rtl/>
        </w:rPr>
        <w:t>ً</w:t>
      </w:r>
      <w:r w:rsidRPr="003E47B2">
        <w:rPr>
          <w:rFonts w:ascii="Simplified Arabic" w:hAnsi="Simplified Arabic" w:cs="Simplified Arabic"/>
          <w:sz w:val="28"/>
          <w:szCs w:val="28"/>
          <w:rtl/>
        </w:rPr>
        <w:t>ا ما يمنعون الرؤية عن باقي الشعب بازدحامهم... فما الحل؟</w:t>
      </w:r>
    </w:p>
    <w:p w14:paraId="678B4D3F" w14:textId="6FDA8A50" w:rsidR="006E4936" w:rsidRPr="003E47B2" w:rsidRDefault="006E4936" w:rsidP="003E47B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E47B2">
        <w:rPr>
          <w:rFonts w:ascii="Simplified Arabic" w:hAnsi="Simplified Arabic" w:cs="Simplified Arabic"/>
          <w:sz w:val="28"/>
          <w:szCs w:val="28"/>
          <w:rtl/>
        </w:rPr>
        <w:t>إما أن البطريركية تقوم بعملية التصوير برجالها وأجهزتها، ثم توزع على الكنائس حسبما تطلب</w:t>
      </w:r>
      <w:r w:rsidRPr="003E47B2">
        <w:rPr>
          <w:rFonts w:ascii="Simplified Arabic" w:hAnsi="Simplified Arabic" w:cs="Simplified Arabic"/>
          <w:sz w:val="28"/>
          <w:szCs w:val="28"/>
        </w:rPr>
        <w:t xml:space="preserve"> .....</w:t>
      </w:r>
    </w:p>
    <w:p w14:paraId="72D74AFA" w14:textId="0AB67D63" w:rsidR="002C62F3" w:rsidRPr="00447481" w:rsidRDefault="006E4936" w:rsidP="003E47B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447481">
        <w:rPr>
          <w:rFonts w:ascii="Simplified Arabic" w:hAnsi="Simplified Arabic" w:cs="Simplified Arabic"/>
          <w:b/>
          <w:bCs/>
          <w:sz w:val="28"/>
          <w:szCs w:val="28"/>
          <w:rtl/>
        </w:rPr>
        <w:t>أو أن الكنائس ترسل شمامسة من بين أولادها، يلبسون ملابس الشمامسة، ويقومون بعملية التصوير، ويحترمون قدسية المكان</w:t>
      </w:r>
      <w:r w:rsidRPr="00447481">
        <w:rPr>
          <w:rFonts w:ascii="Simplified Arabic" w:hAnsi="Simplified Arabic" w:cs="Simplified Arabic"/>
          <w:b/>
          <w:bCs/>
          <w:sz w:val="28"/>
          <w:szCs w:val="28"/>
        </w:rPr>
        <w:t xml:space="preserve"> ...</w:t>
      </w:r>
    </w:p>
    <w:sectPr w:rsidR="002C62F3" w:rsidRPr="00447481" w:rsidSect="00B312C6">
      <w:headerReference w:type="default" r:id="rId7"/>
      <w:pgSz w:w="11906" w:h="16838" w:code="9"/>
      <w:pgMar w:top="993" w:right="1416" w:bottom="1701" w:left="1701" w:header="568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5B532" w14:textId="77777777" w:rsidR="00E22D2C" w:rsidRDefault="00E22D2C" w:rsidP="00E22D2C">
      <w:pPr>
        <w:spacing w:after="0" w:line="240" w:lineRule="auto"/>
      </w:pPr>
      <w:r>
        <w:separator/>
      </w:r>
    </w:p>
  </w:endnote>
  <w:endnote w:type="continuationSeparator" w:id="0">
    <w:p w14:paraId="3087A280" w14:textId="77777777" w:rsidR="00E22D2C" w:rsidRDefault="00E22D2C" w:rsidP="00E2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F59AB" w14:textId="77777777" w:rsidR="00E22D2C" w:rsidRDefault="00E22D2C" w:rsidP="00873A00">
      <w:pPr>
        <w:bidi/>
        <w:spacing w:after="0" w:line="240" w:lineRule="auto"/>
      </w:pPr>
      <w:r>
        <w:separator/>
      </w:r>
    </w:p>
  </w:footnote>
  <w:footnote w:type="continuationSeparator" w:id="0">
    <w:p w14:paraId="67D27882" w14:textId="77777777" w:rsidR="00E22D2C" w:rsidRDefault="00E22D2C" w:rsidP="00E22D2C">
      <w:pPr>
        <w:spacing w:after="0" w:line="240" w:lineRule="auto"/>
      </w:pPr>
      <w:r>
        <w:continuationSeparator/>
      </w:r>
    </w:p>
  </w:footnote>
  <w:footnote w:id="1">
    <w:p w14:paraId="314D6946" w14:textId="0C990667" w:rsidR="00E22D2C" w:rsidRDefault="00E22D2C" w:rsidP="00E22D2C">
      <w:pPr>
        <w:pStyle w:val="FootnoteText"/>
        <w:bidi/>
        <w:rPr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EG"/>
        </w:rPr>
        <w:t xml:space="preserve">مقال لقداسة البابا </w:t>
      </w:r>
      <w:proofErr w:type="spellStart"/>
      <w:r>
        <w:rPr>
          <w:rFonts w:hint="cs"/>
          <w:rtl/>
          <w:lang w:bidi="ar-EG"/>
        </w:rPr>
        <w:t>شنوده</w:t>
      </w:r>
      <w:proofErr w:type="spellEnd"/>
      <w:r>
        <w:rPr>
          <w:rFonts w:hint="cs"/>
          <w:rtl/>
          <w:lang w:bidi="ar-EG"/>
        </w:rPr>
        <w:t xml:space="preserve"> الثالث "</w:t>
      </w:r>
      <w:r w:rsidR="00873A00">
        <w:rPr>
          <w:rFonts w:hint="cs"/>
          <w:rtl/>
          <w:lang w:bidi="ar-EG"/>
        </w:rPr>
        <w:t>رأي.. في احترام الهيكل"، نُشر في مجلة الكرازة 22 يونيو 1990م.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BB2A6" w14:textId="7C4D0E91" w:rsidR="00B312C6" w:rsidRDefault="00B312C6" w:rsidP="00B312C6">
    <w:pPr>
      <w:pStyle w:val="Header"/>
      <w:bidi/>
    </w:pPr>
    <w:r>
      <w:rPr>
        <w:noProof/>
      </w:rPr>
      <w:drawing>
        <wp:inline distT="0" distB="0" distL="0" distR="0" wp14:anchorId="3334C2F1" wp14:editId="7BC13A9C">
          <wp:extent cx="333375" cy="381000"/>
          <wp:effectExtent l="0" t="0" r="9525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31"/>
    <w:rsid w:val="00026F54"/>
    <w:rsid w:val="002027C9"/>
    <w:rsid w:val="002C62F3"/>
    <w:rsid w:val="003E47B2"/>
    <w:rsid w:val="004344BF"/>
    <w:rsid w:val="00447481"/>
    <w:rsid w:val="005924C4"/>
    <w:rsid w:val="00634831"/>
    <w:rsid w:val="006778AF"/>
    <w:rsid w:val="006E4936"/>
    <w:rsid w:val="00873A00"/>
    <w:rsid w:val="009C333E"/>
    <w:rsid w:val="00B312C6"/>
    <w:rsid w:val="00CA0D37"/>
    <w:rsid w:val="00DA6222"/>
    <w:rsid w:val="00E22D2C"/>
    <w:rsid w:val="00FB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C2499"/>
  <w15:chartTrackingRefBased/>
  <w15:docId w15:val="{4005EE42-44A7-4F13-B067-9449BFBC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22D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D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D2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31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2C6"/>
  </w:style>
  <w:style w:type="paragraph" w:styleId="Footer">
    <w:name w:val="footer"/>
    <w:basedOn w:val="Normal"/>
    <w:link w:val="FooterChar"/>
    <w:uiPriority w:val="99"/>
    <w:unhideWhenUsed/>
    <w:rsid w:val="00B31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DCABE-8DDE-47A0-B8AF-87800134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6</cp:revision>
  <dcterms:created xsi:type="dcterms:W3CDTF">2026-08-20T14:44:00Z</dcterms:created>
  <dcterms:modified xsi:type="dcterms:W3CDTF">2026-09-08T15:30:00Z</dcterms:modified>
</cp:coreProperties>
</file>