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D4689" w14:textId="25C834C0" w:rsidR="00000000" w:rsidRDefault="00B8346D" w:rsidP="00C36919">
      <w:pPr>
        <w:pStyle w:val="Heading1"/>
        <w:bidi/>
        <w:jc w:val="center"/>
        <w:rPr>
          <w:rFonts w:eastAsia="Times New Roman"/>
          <w:rtl/>
        </w:rPr>
      </w:pPr>
      <w:r>
        <w:rPr>
          <w:rStyle w:val="Strong"/>
          <w:rFonts w:ascii="Tahoma" w:eastAsia="Times New Roman" w:hAnsi="Tahoma" w:cs="Tahoma"/>
          <w:b/>
          <w:bCs/>
          <w:color w:val="000000"/>
          <w:sz w:val="55"/>
          <w:szCs w:val="55"/>
          <w:rtl/>
        </w:rPr>
        <w:t xml:space="preserve">لا يجوز لرجل أن يتزوج </w:t>
      </w:r>
      <w:r w:rsidR="005A2E8C">
        <w:rPr>
          <w:rStyle w:val="Strong"/>
          <w:rFonts w:ascii="Tahoma" w:eastAsia="Times New Roman" w:hAnsi="Tahoma" w:cs="Tahoma" w:hint="cs"/>
          <w:b/>
          <w:bCs/>
          <w:color w:val="000000"/>
          <w:sz w:val="55"/>
          <w:szCs w:val="55"/>
          <w:rtl/>
        </w:rPr>
        <w:t>امرأة</w:t>
      </w:r>
      <w:r>
        <w:rPr>
          <w:rStyle w:val="Strong"/>
          <w:rFonts w:ascii="Tahoma" w:eastAsia="Times New Roman" w:hAnsi="Tahoma" w:cs="Tahoma"/>
          <w:b/>
          <w:bCs/>
          <w:color w:val="000000"/>
          <w:sz w:val="55"/>
          <w:szCs w:val="55"/>
          <w:rtl/>
        </w:rPr>
        <w:t xml:space="preserve"> أخيه، ولا أخت زوجته (2)</w:t>
      </w:r>
    </w:p>
    <w:p w14:paraId="4617BE26" w14:textId="77777777" w:rsidR="00000000" w:rsidRDefault="00B8346D" w:rsidP="00156E05">
      <w:pPr>
        <w:pStyle w:val="NormalWeb"/>
        <w:bidi/>
        <w:rPr>
          <w:rtl/>
        </w:rPr>
      </w:pPr>
      <w:r>
        <w:rPr>
          <w:rStyle w:val="Strong"/>
          <w:rFonts w:ascii="Tahoma" w:hAnsi="Tahoma" w:cs="Tahoma"/>
          <w:color w:val="000000"/>
          <w:sz w:val="27"/>
          <w:szCs w:val="27"/>
          <w:rtl/>
        </w:rPr>
        <w:t>ملخص المقال السابق:</w:t>
      </w:r>
    </w:p>
    <w:p w14:paraId="17E6A37B" w14:textId="77777777" w:rsidR="00000000" w:rsidRDefault="00B8346D" w:rsidP="00156E05">
      <w:pPr>
        <w:pStyle w:val="NormalWeb"/>
        <w:numPr>
          <w:ilvl w:val="0"/>
          <w:numId w:val="1"/>
        </w:numPr>
        <w:bidi/>
        <w:rPr>
          <w:rtl/>
        </w:rPr>
      </w:pPr>
      <w:r>
        <w:rPr>
          <w:rFonts w:ascii="Tahoma" w:hAnsi="Tahoma" w:cs="Tahoma"/>
          <w:color w:val="000000"/>
          <w:sz w:val="27"/>
          <w:szCs w:val="27"/>
          <w:rtl/>
        </w:rPr>
        <w:t>شرحنا في العدد الماضي، أن هذه الزيجات ممنوعة دينيًا، وتعتبر من المحارم(المحرمات)، لأن أخت الزوجة تعتبر أختًا للزوج، وأخا الزوج يعتبر أخًا للزوجة، ولا يجوز لشخص أن يتزوج أخته.</w:t>
      </w:r>
    </w:p>
    <w:p w14:paraId="061A59D6" w14:textId="4400FE12" w:rsidR="00000000" w:rsidRDefault="00B8346D" w:rsidP="00156E05">
      <w:pPr>
        <w:pStyle w:val="NormalWeb"/>
        <w:numPr>
          <w:ilvl w:val="0"/>
          <w:numId w:val="1"/>
        </w:numPr>
        <w:bidi/>
        <w:rPr>
          <w:rtl/>
        </w:rPr>
      </w:pPr>
      <w:r>
        <w:rPr>
          <w:rFonts w:ascii="Tahoma" w:hAnsi="Tahoma" w:cs="Tahoma"/>
          <w:color w:val="000000"/>
          <w:sz w:val="27"/>
          <w:szCs w:val="27"/>
          <w:rtl/>
        </w:rPr>
        <w:t xml:space="preserve">وقد ورد في العهد القديم (لا 18: 16) تحريم الزواج من </w:t>
      </w:r>
      <w:r w:rsidR="00C36919">
        <w:rPr>
          <w:rFonts w:ascii="Tahoma" w:hAnsi="Tahoma" w:cs="Tahoma" w:hint="cs"/>
          <w:color w:val="000000"/>
          <w:sz w:val="27"/>
          <w:szCs w:val="27"/>
          <w:rtl/>
        </w:rPr>
        <w:t>امرأة</w:t>
      </w:r>
      <w:r>
        <w:rPr>
          <w:rFonts w:ascii="Tahoma" w:hAnsi="Tahoma" w:cs="Tahoma"/>
          <w:color w:val="000000"/>
          <w:sz w:val="27"/>
          <w:szCs w:val="27"/>
          <w:rtl/>
        </w:rPr>
        <w:t xml:space="preserve"> الأخ. ولهذا السبب وبخ ي</w:t>
      </w:r>
      <w:r>
        <w:rPr>
          <w:rFonts w:ascii="Tahoma" w:hAnsi="Tahoma" w:cs="Tahoma"/>
          <w:color w:val="000000"/>
          <w:sz w:val="27"/>
          <w:szCs w:val="27"/>
          <w:rtl/>
        </w:rPr>
        <w:t>وحنا المعمدان هيرودس الملك.</w:t>
      </w:r>
    </w:p>
    <w:p w14:paraId="3BF52A67" w14:textId="7A81CA73" w:rsidR="00000000" w:rsidRDefault="00B8346D" w:rsidP="00156E05">
      <w:pPr>
        <w:pStyle w:val="NormalWeb"/>
        <w:numPr>
          <w:ilvl w:val="0"/>
          <w:numId w:val="1"/>
        </w:numPr>
        <w:bidi/>
        <w:rPr>
          <w:rtl/>
        </w:rPr>
      </w:pPr>
      <w:r>
        <w:rPr>
          <w:rFonts w:ascii="Tahoma" w:hAnsi="Tahoma" w:cs="Tahoma"/>
          <w:color w:val="000000"/>
          <w:sz w:val="27"/>
          <w:szCs w:val="27"/>
          <w:rtl/>
        </w:rPr>
        <w:t xml:space="preserve">وقلنا إن </w:t>
      </w:r>
      <w:r w:rsidR="003E382E">
        <w:rPr>
          <w:rFonts w:ascii="Tahoma" w:hAnsi="Tahoma" w:cs="Tahoma" w:hint="cs"/>
          <w:color w:val="000000"/>
          <w:sz w:val="27"/>
          <w:szCs w:val="27"/>
          <w:rtl/>
        </w:rPr>
        <w:t>الاستثناء</w:t>
      </w:r>
      <w:r>
        <w:rPr>
          <w:rFonts w:ascii="Tahoma" w:hAnsi="Tahoma" w:cs="Tahoma"/>
          <w:color w:val="000000"/>
          <w:sz w:val="27"/>
          <w:szCs w:val="27"/>
          <w:rtl/>
        </w:rPr>
        <w:t xml:space="preserve"> الوحيد في العهد القديم هو حالة الأخ الذي يتوفى أخوه دون نسل، فتأمره الشريعة أن يأخذ </w:t>
      </w:r>
      <w:r w:rsidR="00850791">
        <w:rPr>
          <w:rFonts w:ascii="Tahoma" w:hAnsi="Tahoma" w:cs="Tahoma" w:hint="cs"/>
          <w:color w:val="000000"/>
          <w:sz w:val="27"/>
          <w:szCs w:val="27"/>
          <w:rtl/>
        </w:rPr>
        <w:t>امرأة</w:t>
      </w:r>
      <w:r>
        <w:rPr>
          <w:rFonts w:ascii="Tahoma" w:hAnsi="Tahoma" w:cs="Tahoma"/>
          <w:color w:val="000000"/>
          <w:sz w:val="27"/>
          <w:szCs w:val="27"/>
          <w:rtl/>
        </w:rPr>
        <w:t xml:space="preserve"> أخيه لكي يقيم له نسلًا واسمًا وميراثًا، </w:t>
      </w:r>
      <w:r w:rsidR="00850791">
        <w:rPr>
          <w:rFonts w:ascii="Tahoma" w:hAnsi="Tahoma" w:cs="Tahoma" w:hint="cs"/>
          <w:color w:val="000000"/>
          <w:sz w:val="27"/>
          <w:szCs w:val="27"/>
          <w:rtl/>
        </w:rPr>
        <w:t>والابن</w:t>
      </w:r>
      <w:r>
        <w:rPr>
          <w:rFonts w:ascii="Tahoma" w:hAnsi="Tahoma" w:cs="Tahoma"/>
          <w:color w:val="000000"/>
          <w:sz w:val="27"/>
          <w:szCs w:val="27"/>
          <w:rtl/>
        </w:rPr>
        <w:t xml:space="preserve"> الذي ينجب يصير </w:t>
      </w:r>
      <w:r w:rsidR="00FC529F">
        <w:rPr>
          <w:rFonts w:ascii="Tahoma" w:hAnsi="Tahoma" w:cs="Tahoma" w:hint="cs"/>
          <w:color w:val="000000"/>
          <w:sz w:val="27"/>
          <w:szCs w:val="27"/>
          <w:rtl/>
        </w:rPr>
        <w:t>ا</w:t>
      </w:r>
      <w:r>
        <w:rPr>
          <w:rFonts w:ascii="Tahoma" w:hAnsi="Tahoma" w:cs="Tahoma"/>
          <w:color w:val="000000"/>
          <w:sz w:val="27"/>
          <w:szCs w:val="27"/>
          <w:rtl/>
        </w:rPr>
        <w:t>بنًا للأخ المتوفي حسب الشريعة، يرثه، ويحمل إسمه!</w:t>
      </w:r>
    </w:p>
    <w:p w14:paraId="47688C15" w14:textId="77777777" w:rsidR="00000000" w:rsidRDefault="00B8346D" w:rsidP="00156E05">
      <w:pPr>
        <w:pStyle w:val="NormalWeb"/>
        <w:jc w:val="right"/>
        <w:divId w:val="131603665"/>
        <w:rPr>
          <w:rtl/>
        </w:rPr>
      </w:pPr>
      <w:r>
        <w:rPr>
          <w:rFonts w:ascii="Tahoma" w:hAnsi="Tahoma" w:cs="Tahoma"/>
          <w:color w:val="000000"/>
          <w:sz w:val="27"/>
          <w:szCs w:val="27"/>
          <w:rtl/>
        </w:rPr>
        <w:t>وهذا ال</w:t>
      </w:r>
      <w:r>
        <w:rPr>
          <w:rFonts w:ascii="Tahoma" w:hAnsi="Tahoma" w:cs="Tahoma"/>
          <w:color w:val="000000"/>
          <w:sz w:val="27"/>
          <w:szCs w:val="27"/>
          <w:rtl/>
        </w:rPr>
        <w:t>أمر ليس له وجود في شريعة العهد الجديد، ولا يمكن أن يحدث الآن عمليًا، ولا توافق عليه قوانين الدولة، ولا قوانين الكنيسة، وكانت له ظروفه في العهد القديم التي انتهت...</w:t>
      </w:r>
    </w:p>
    <w:p w14:paraId="10D2D33B" w14:textId="77777777" w:rsidR="00000000" w:rsidRDefault="00B8346D" w:rsidP="00156E05">
      <w:pPr>
        <w:pStyle w:val="NormalWeb"/>
        <w:jc w:val="right"/>
        <w:divId w:val="131603665"/>
      </w:pPr>
      <w:r>
        <w:rPr>
          <w:rStyle w:val="Strong"/>
          <w:rFonts w:ascii="Tahoma" w:hAnsi="Tahoma" w:cs="Tahoma"/>
          <w:color w:val="000000"/>
          <w:sz w:val="27"/>
          <w:szCs w:val="27"/>
          <w:rtl/>
        </w:rPr>
        <w:t>قوانين الكنيسة تمنع هذه الزيجات:</w:t>
      </w:r>
    </w:p>
    <w:p w14:paraId="02FE2A7F" w14:textId="77777777" w:rsidR="00000000" w:rsidRDefault="00B8346D" w:rsidP="00156E05">
      <w:pPr>
        <w:pStyle w:val="NormalWeb"/>
        <w:jc w:val="right"/>
        <w:divId w:val="131603665"/>
      </w:pPr>
      <w:r>
        <w:rPr>
          <w:rFonts w:ascii="Tahoma" w:hAnsi="Tahoma" w:cs="Tahoma"/>
          <w:color w:val="000000"/>
          <w:sz w:val="27"/>
          <w:szCs w:val="27"/>
          <w:rtl/>
        </w:rPr>
        <w:t>نبدأ أولًا بقوانين القديس باسيليوس الكبير، أحد أعمدة الكنيس</w:t>
      </w:r>
      <w:r>
        <w:rPr>
          <w:rFonts w:ascii="Tahoma" w:hAnsi="Tahoma" w:cs="Tahoma"/>
          <w:color w:val="000000"/>
          <w:sz w:val="27"/>
          <w:szCs w:val="27"/>
          <w:rtl/>
        </w:rPr>
        <w:t>ة الجامعة الرسولية، وصاحب القداس الباسيلي...</w:t>
      </w:r>
    </w:p>
    <w:p w14:paraId="6BB0F61E" w14:textId="77777777" w:rsidR="00000000" w:rsidRDefault="00B8346D" w:rsidP="00156E05">
      <w:pPr>
        <w:pStyle w:val="NormalWeb"/>
        <w:jc w:val="right"/>
        <w:divId w:val="131603665"/>
      </w:pPr>
      <w:r>
        <w:rPr>
          <w:rStyle w:val="Strong"/>
          <w:rFonts w:ascii="Tahoma" w:hAnsi="Tahoma" w:cs="Tahoma"/>
          <w:color w:val="000000"/>
          <w:sz w:val="27"/>
          <w:szCs w:val="27"/>
          <w:rtl/>
        </w:rPr>
        <w:t>+ منع القديس باسيليوس الزواج بأخت الزوجة، وبامرأة الأخ وأمر بعدم خلطة المؤمنين بهذين الزوجين، ووجوب تفريقهما..</w:t>
      </w:r>
    </w:p>
    <w:p w14:paraId="7EDECEA3" w14:textId="77777777" w:rsidR="00000000" w:rsidRDefault="00B8346D" w:rsidP="00156E05">
      <w:pPr>
        <w:pStyle w:val="NormalWeb"/>
        <w:jc w:val="right"/>
        <w:divId w:val="131603665"/>
      </w:pPr>
      <w:r>
        <w:rPr>
          <w:rFonts w:ascii="Tahoma" w:hAnsi="Tahoma" w:cs="Tahoma"/>
          <w:color w:val="000000"/>
          <w:sz w:val="27"/>
          <w:szCs w:val="27"/>
          <w:rtl/>
        </w:rPr>
        <w:t>وذلك في القانون رقم 25 تحت عنوان" لأجل من تزوج بأختين، أو من تزوجت بأخوين". وقال إنه" تجب على هذين ع</w:t>
      </w:r>
      <w:r>
        <w:rPr>
          <w:rFonts w:ascii="Tahoma" w:hAnsi="Tahoma" w:cs="Tahoma"/>
          <w:color w:val="000000"/>
          <w:sz w:val="27"/>
          <w:szCs w:val="27"/>
          <w:rtl/>
        </w:rPr>
        <w:t>قوبة عظيمة". وقال أيضًا" ولا يختلط بهما ما داما هكذا"... ومنعه للمؤمنين من الخلطة بهما، معناه أنهما يطردان من شركة المؤمنين، لأن الكنيسة لا تعترف بزواجهما، فهو باطل، وشأنه شأن الزنى الدائم.</w:t>
      </w:r>
    </w:p>
    <w:p w14:paraId="44AA5028" w14:textId="521A21FF" w:rsidR="00000000" w:rsidRDefault="00B8346D" w:rsidP="00156E05">
      <w:pPr>
        <w:pStyle w:val="NormalWeb"/>
        <w:jc w:val="right"/>
        <w:divId w:val="131603665"/>
      </w:pPr>
      <w:r>
        <w:rPr>
          <w:rStyle w:val="Strong"/>
          <w:rFonts w:ascii="Tahoma" w:hAnsi="Tahoma" w:cs="Tahoma"/>
          <w:color w:val="000000"/>
          <w:sz w:val="27"/>
          <w:szCs w:val="27"/>
          <w:rtl/>
        </w:rPr>
        <w:t>+</w:t>
      </w:r>
      <w:r>
        <w:rPr>
          <w:rFonts w:ascii="Tahoma" w:hAnsi="Tahoma" w:cs="Tahoma"/>
          <w:color w:val="000000"/>
          <w:sz w:val="27"/>
          <w:szCs w:val="27"/>
          <w:rtl/>
        </w:rPr>
        <w:t xml:space="preserve"> وفي القانون 24 للقديس باسيليوس، يعتبر أن الزنى مع أخت الزوجة أو </w:t>
      </w:r>
      <w:r w:rsidR="00BC45D6">
        <w:rPr>
          <w:rFonts w:ascii="Tahoma" w:hAnsi="Tahoma" w:cs="Tahoma" w:hint="cs"/>
          <w:color w:val="000000"/>
          <w:sz w:val="27"/>
          <w:szCs w:val="27"/>
          <w:rtl/>
        </w:rPr>
        <w:t>امرأة</w:t>
      </w:r>
      <w:r>
        <w:rPr>
          <w:rFonts w:ascii="Tahoma" w:hAnsi="Tahoma" w:cs="Tahoma"/>
          <w:color w:val="000000"/>
          <w:sz w:val="27"/>
          <w:szCs w:val="27"/>
          <w:rtl/>
        </w:rPr>
        <w:t xml:space="preserve"> الأخ، هو زنى بالمحارم، وله نفس العقوبة.</w:t>
      </w:r>
    </w:p>
    <w:p w14:paraId="54D1DBA2" w14:textId="5461683E" w:rsidR="00000000" w:rsidRDefault="00B8346D" w:rsidP="00156E05">
      <w:pPr>
        <w:pStyle w:val="NormalWeb"/>
        <w:jc w:val="right"/>
        <w:divId w:val="131603665"/>
      </w:pPr>
      <w:r>
        <w:rPr>
          <w:rFonts w:ascii="Tahoma" w:hAnsi="Tahoma" w:cs="Tahoma"/>
          <w:color w:val="000000"/>
          <w:sz w:val="27"/>
          <w:szCs w:val="27"/>
          <w:rtl/>
        </w:rPr>
        <w:t xml:space="preserve">وفي القانون 23 من رسائل القديس باسيليوس إلى </w:t>
      </w:r>
      <w:proofErr w:type="spellStart"/>
      <w:r>
        <w:rPr>
          <w:rFonts w:ascii="Tahoma" w:hAnsi="Tahoma" w:cs="Tahoma"/>
          <w:color w:val="000000"/>
          <w:sz w:val="27"/>
          <w:szCs w:val="27"/>
          <w:rtl/>
        </w:rPr>
        <w:t>امفي</w:t>
      </w:r>
      <w:r w:rsidR="004649FF">
        <w:rPr>
          <w:rFonts w:ascii="Tahoma" w:hAnsi="Tahoma" w:cs="Tahoma" w:hint="cs"/>
          <w:color w:val="000000"/>
          <w:sz w:val="27"/>
          <w:szCs w:val="27"/>
          <w:rtl/>
        </w:rPr>
        <w:t>ا</w:t>
      </w:r>
      <w:r>
        <w:rPr>
          <w:rFonts w:ascii="Tahoma" w:hAnsi="Tahoma" w:cs="Tahoma"/>
          <w:color w:val="000000"/>
          <w:sz w:val="27"/>
          <w:szCs w:val="27"/>
          <w:rtl/>
        </w:rPr>
        <w:t>وخيوس</w:t>
      </w:r>
      <w:proofErr w:type="spellEnd"/>
      <w:r>
        <w:rPr>
          <w:rFonts w:ascii="Tahoma" w:hAnsi="Tahoma" w:cs="Tahoma"/>
          <w:color w:val="000000"/>
          <w:sz w:val="27"/>
          <w:szCs w:val="27"/>
          <w:rtl/>
        </w:rPr>
        <w:t>، يقول:</w:t>
      </w:r>
    </w:p>
    <w:p w14:paraId="11E3AC2C" w14:textId="5CCC1609" w:rsidR="00000000" w:rsidRDefault="00B8346D" w:rsidP="00156E05">
      <w:pPr>
        <w:pStyle w:val="NormalWeb"/>
        <w:jc w:val="right"/>
        <w:divId w:val="131603665"/>
      </w:pPr>
      <w:r>
        <w:rPr>
          <w:rStyle w:val="Strong"/>
          <w:rFonts w:ascii="Tahoma" w:hAnsi="Tahoma" w:cs="Tahoma"/>
          <w:color w:val="000000"/>
          <w:sz w:val="27"/>
          <w:szCs w:val="27"/>
          <w:rtl/>
        </w:rPr>
        <w:t xml:space="preserve">+ " لا يجوز أن يتزوج رجل أختين، ولا </w:t>
      </w:r>
      <w:r w:rsidR="004649FF">
        <w:rPr>
          <w:rStyle w:val="Strong"/>
          <w:rFonts w:ascii="Tahoma" w:hAnsi="Tahoma" w:cs="Tahoma" w:hint="cs"/>
          <w:color w:val="000000"/>
          <w:sz w:val="27"/>
          <w:szCs w:val="27"/>
          <w:rtl/>
        </w:rPr>
        <w:t>امرأة</w:t>
      </w:r>
      <w:r>
        <w:rPr>
          <w:rStyle w:val="Strong"/>
          <w:rFonts w:ascii="Tahoma" w:hAnsi="Tahoma" w:cs="Tahoma"/>
          <w:color w:val="000000"/>
          <w:sz w:val="27"/>
          <w:szCs w:val="27"/>
          <w:rtl/>
        </w:rPr>
        <w:t xml:space="preserve"> أخين. فالذي يتزوج </w:t>
      </w:r>
      <w:r w:rsidR="00D73BA3">
        <w:rPr>
          <w:rStyle w:val="Strong"/>
          <w:rFonts w:ascii="Tahoma" w:hAnsi="Tahoma" w:cs="Tahoma" w:hint="cs"/>
          <w:color w:val="000000"/>
          <w:sz w:val="27"/>
          <w:szCs w:val="27"/>
          <w:rtl/>
        </w:rPr>
        <w:t>امرأة</w:t>
      </w:r>
      <w:r>
        <w:rPr>
          <w:rStyle w:val="Strong"/>
          <w:rFonts w:ascii="Tahoma" w:hAnsi="Tahoma" w:cs="Tahoma"/>
          <w:color w:val="000000"/>
          <w:sz w:val="27"/>
          <w:szCs w:val="27"/>
          <w:rtl/>
        </w:rPr>
        <w:t xml:space="preserve"> أخيه، لا يقبل إلا إذا طردها".</w:t>
      </w:r>
    </w:p>
    <w:p w14:paraId="6650D10D" w14:textId="4C3F23E3" w:rsidR="00000000" w:rsidRDefault="00B8346D" w:rsidP="00156E05">
      <w:pPr>
        <w:pStyle w:val="NormalWeb"/>
        <w:jc w:val="right"/>
        <w:divId w:val="131603665"/>
      </w:pPr>
      <w:r>
        <w:rPr>
          <w:rFonts w:ascii="Tahoma" w:hAnsi="Tahoma" w:cs="Tahoma"/>
          <w:color w:val="000000"/>
          <w:sz w:val="27"/>
          <w:szCs w:val="27"/>
          <w:rtl/>
        </w:rPr>
        <w:lastRenderedPageBreak/>
        <w:t xml:space="preserve">وإذا طردها، </w:t>
      </w:r>
      <w:r w:rsidR="00BC1782">
        <w:rPr>
          <w:rFonts w:ascii="Tahoma" w:hAnsi="Tahoma" w:cs="Tahoma" w:hint="cs"/>
          <w:color w:val="000000"/>
          <w:sz w:val="27"/>
          <w:szCs w:val="27"/>
          <w:rtl/>
        </w:rPr>
        <w:t>أي</w:t>
      </w:r>
      <w:r>
        <w:rPr>
          <w:rFonts w:ascii="Tahoma" w:hAnsi="Tahoma" w:cs="Tahoma"/>
          <w:color w:val="000000"/>
          <w:sz w:val="27"/>
          <w:szCs w:val="27"/>
          <w:rtl/>
        </w:rPr>
        <w:t xml:space="preserve"> انفصل عنها، ليس معناه أن يقبل في شركة</w:t>
      </w:r>
      <w:r>
        <w:rPr>
          <w:rFonts w:ascii="Tahoma" w:hAnsi="Tahoma" w:cs="Tahoma"/>
          <w:color w:val="000000"/>
          <w:sz w:val="27"/>
          <w:szCs w:val="27"/>
          <w:rtl/>
        </w:rPr>
        <w:t xml:space="preserve"> المؤمنين، إنما يقبل كتائب، كانت توقع عليه الكنيسة عقوبة يحرم فيها فترة من الشركة. وقد تحددت هذه الفترة في القانون 78 من نفس رسائل القديس باسيليوس.</w:t>
      </w:r>
    </w:p>
    <w:p w14:paraId="4570BAFC" w14:textId="77777777" w:rsidR="00000000" w:rsidRDefault="00B8346D" w:rsidP="00156E05">
      <w:pPr>
        <w:pStyle w:val="NormalWeb"/>
        <w:jc w:val="right"/>
        <w:divId w:val="131603665"/>
      </w:pPr>
      <w:r>
        <w:rPr>
          <w:rStyle w:val="Strong"/>
          <w:rFonts w:ascii="Tahoma" w:hAnsi="Tahoma" w:cs="Tahoma"/>
          <w:color w:val="000000"/>
          <w:sz w:val="27"/>
          <w:szCs w:val="27"/>
          <w:rtl/>
        </w:rPr>
        <w:t>+ والقانون الثاني لمجمع قيسارية الجديدة (سنة 318م)، يحكم بنفس الحكم تقريبًا:</w:t>
      </w:r>
    </w:p>
    <w:p w14:paraId="10C23888" w14:textId="77777777" w:rsidR="00000000" w:rsidRDefault="00B8346D" w:rsidP="00156E05">
      <w:pPr>
        <w:pStyle w:val="NormalWeb"/>
        <w:jc w:val="right"/>
        <w:divId w:val="131603665"/>
      </w:pPr>
      <w:r>
        <w:rPr>
          <w:rFonts w:ascii="Tahoma" w:hAnsi="Tahoma" w:cs="Tahoma"/>
          <w:color w:val="000000"/>
          <w:sz w:val="27"/>
          <w:szCs w:val="27"/>
          <w:rtl/>
        </w:rPr>
        <w:t>إذ ينص على أنه" إذا تزوجت امرأة</w:t>
      </w:r>
      <w:r>
        <w:rPr>
          <w:rFonts w:ascii="Tahoma" w:hAnsi="Tahoma" w:cs="Tahoma"/>
          <w:color w:val="000000"/>
          <w:sz w:val="27"/>
          <w:szCs w:val="27"/>
          <w:rtl/>
        </w:rPr>
        <w:t xml:space="preserve"> أخين، فلتطرد (من الشركة) حتى مماتها، إذا لم ترض أن تحل هذه الزيجة. على أنه في ساعة موتها – كعمل من أعمال الرحمة – يمكن أن تقبل التوبة، على شرط أن تعلن أنها ستقصم الزواج إذا عوفيت. أما إذا ماتت المرأة أو الرجل في هذا الزواج، فإن توبة الطرف الآخر الحي تكون </w:t>
      </w:r>
      <w:r>
        <w:rPr>
          <w:rFonts w:ascii="Tahoma" w:hAnsi="Tahoma" w:cs="Tahoma"/>
          <w:color w:val="000000"/>
          <w:sz w:val="27"/>
          <w:szCs w:val="27"/>
          <w:rtl/>
        </w:rPr>
        <w:t>عسرة جدًا"</w:t>
      </w:r>
    </w:p>
    <w:p w14:paraId="05FF6ADD" w14:textId="513AABAE" w:rsidR="00000000" w:rsidRDefault="00B8346D" w:rsidP="00156E05">
      <w:pPr>
        <w:pStyle w:val="NormalWeb"/>
        <w:jc w:val="right"/>
        <w:divId w:val="131603665"/>
      </w:pPr>
      <w:r>
        <w:rPr>
          <w:rStyle w:val="Strong"/>
          <w:rFonts w:ascii="Tahoma" w:hAnsi="Tahoma" w:cs="Tahoma"/>
          <w:color w:val="000000"/>
          <w:sz w:val="27"/>
          <w:szCs w:val="27"/>
          <w:rtl/>
        </w:rPr>
        <w:t xml:space="preserve">وهذا القانون كما يحرم على المرأة الزواج بأخين، يحرم طبعًا على الأخ الثاني زواجه </w:t>
      </w:r>
      <w:r w:rsidR="009D121D">
        <w:rPr>
          <w:rStyle w:val="Strong"/>
          <w:rFonts w:ascii="Tahoma" w:hAnsi="Tahoma" w:cs="Tahoma" w:hint="cs"/>
          <w:color w:val="000000"/>
          <w:sz w:val="27"/>
          <w:szCs w:val="27"/>
          <w:rtl/>
        </w:rPr>
        <w:t>بامرأة</w:t>
      </w:r>
      <w:r>
        <w:rPr>
          <w:rStyle w:val="Strong"/>
          <w:rFonts w:ascii="Tahoma" w:hAnsi="Tahoma" w:cs="Tahoma"/>
          <w:color w:val="000000"/>
          <w:sz w:val="27"/>
          <w:szCs w:val="27"/>
          <w:rtl/>
        </w:rPr>
        <w:t xml:space="preserve"> أخيه، ويأمره </w:t>
      </w:r>
      <w:r w:rsidR="00AE54F8">
        <w:rPr>
          <w:rStyle w:val="Strong"/>
          <w:rFonts w:ascii="Tahoma" w:hAnsi="Tahoma" w:cs="Tahoma" w:hint="cs"/>
          <w:color w:val="000000"/>
          <w:sz w:val="27"/>
          <w:szCs w:val="27"/>
          <w:rtl/>
        </w:rPr>
        <w:t>بالانفصال</w:t>
      </w:r>
      <w:r>
        <w:rPr>
          <w:rStyle w:val="Strong"/>
          <w:rFonts w:ascii="Tahoma" w:hAnsi="Tahoma" w:cs="Tahoma"/>
          <w:color w:val="000000"/>
          <w:sz w:val="27"/>
          <w:szCs w:val="27"/>
          <w:rtl/>
        </w:rPr>
        <w:t xml:space="preserve"> عنها، لأنها زيجة غير قانونية.</w:t>
      </w:r>
    </w:p>
    <w:p w14:paraId="32B34F44" w14:textId="77777777" w:rsidR="00000000" w:rsidRDefault="00B8346D" w:rsidP="00156E05">
      <w:pPr>
        <w:pStyle w:val="NormalWeb"/>
        <w:jc w:val="right"/>
        <w:divId w:val="131603665"/>
      </w:pPr>
      <w:r>
        <w:rPr>
          <w:rStyle w:val="Strong"/>
          <w:rFonts w:ascii="Tahoma" w:hAnsi="Tahoma" w:cs="Tahoma"/>
          <w:color w:val="000000"/>
          <w:sz w:val="27"/>
          <w:szCs w:val="27"/>
          <w:rtl/>
        </w:rPr>
        <w:t>+ وقوانين كيرلس بن لقلق، التي أصدرها المجمع المقدس سنة 1240 م، تحرم هذه الزيجات أيضًا:</w:t>
      </w:r>
    </w:p>
    <w:p w14:paraId="23F4B946" w14:textId="77777777" w:rsidR="00000000" w:rsidRDefault="00B8346D" w:rsidP="00156E05">
      <w:pPr>
        <w:pStyle w:val="NormalWeb"/>
        <w:jc w:val="right"/>
        <w:divId w:val="131603665"/>
      </w:pPr>
      <w:r>
        <w:rPr>
          <w:rFonts w:ascii="Tahoma" w:hAnsi="Tahoma" w:cs="Tahoma"/>
          <w:color w:val="000000"/>
          <w:sz w:val="27"/>
          <w:szCs w:val="27"/>
          <w:rtl/>
        </w:rPr>
        <w:t>ففي الباب الثاني (</w:t>
      </w:r>
      <w:r>
        <w:rPr>
          <w:rFonts w:ascii="Tahoma" w:hAnsi="Tahoma" w:cs="Tahoma"/>
          <w:color w:val="000000"/>
          <w:sz w:val="27"/>
          <w:szCs w:val="27"/>
          <w:rtl/>
        </w:rPr>
        <w:t>4/ 4) ينص على النحو التالي:</w:t>
      </w:r>
    </w:p>
    <w:p w14:paraId="7E747689" w14:textId="1802E15B" w:rsidR="00000000" w:rsidRDefault="00B8346D" w:rsidP="00156E05">
      <w:pPr>
        <w:pStyle w:val="NormalWeb"/>
        <w:jc w:val="right"/>
        <w:divId w:val="131603665"/>
      </w:pPr>
      <w:r>
        <w:rPr>
          <w:rFonts w:ascii="Tahoma" w:hAnsi="Tahoma" w:cs="Tahoma"/>
          <w:color w:val="000000"/>
          <w:sz w:val="27"/>
          <w:szCs w:val="27"/>
          <w:rtl/>
        </w:rPr>
        <w:t>" وأما الأقارب من جهة التزويج، فلا يتزوج أحد بنت زوجته (إن كان ابنتها من زوج سابق توفى)، ولا بنسل أولادها، ولا بأختها</w:t>
      </w:r>
      <w:r>
        <w:rPr>
          <w:rStyle w:val="Strong"/>
          <w:rFonts w:ascii="Tahoma" w:hAnsi="Tahoma" w:cs="Tahoma"/>
          <w:color w:val="000000"/>
          <w:sz w:val="27"/>
          <w:szCs w:val="27"/>
          <w:rtl/>
        </w:rPr>
        <w:t>،</w:t>
      </w:r>
      <w:r>
        <w:rPr>
          <w:rFonts w:ascii="Tahoma" w:hAnsi="Tahoma" w:cs="Tahoma"/>
          <w:color w:val="000000"/>
          <w:sz w:val="27"/>
          <w:szCs w:val="27"/>
          <w:rtl/>
        </w:rPr>
        <w:t xml:space="preserve"> ولا بنسل أخوتها </w:t>
      </w:r>
      <w:r w:rsidR="00562936">
        <w:rPr>
          <w:rFonts w:ascii="Tahoma" w:hAnsi="Tahoma" w:cs="Tahoma" w:hint="cs"/>
          <w:color w:val="000000"/>
          <w:sz w:val="27"/>
          <w:szCs w:val="27"/>
          <w:rtl/>
        </w:rPr>
        <w:t>وإخوتها</w:t>
      </w:r>
      <w:r>
        <w:rPr>
          <w:rFonts w:ascii="Tahoma" w:hAnsi="Tahoma" w:cs="Tahoma"/>
          <w:color w:val="000000"/>
          <w:sz w:val="27"/>
          <w:szCs w:val="27"/>
          <w:rtl/>
        </w:rPr>
        <w:t>، ولا بعمتها، ولا بزوجة عمها، ولا بخالتها، ولا بزوجة خالها، ولا بأمها...".</w:t>
      </w:r>
    </w:p>
    <w:p w14:paraId="54F46A3E" w14:textId="4E1F94CF" w:rsidR="00000000" w:rsidRDefault="009C5B1A" w:rsidP="00156E05">
      <w:pPr>
        <w:pStyle w:val="NormalWeb"/>
        <w:jc w:val="right"/>
        <w:divId w:val="131603665"/>
      </w:pPr>
      <w:r>
        <w:rPr>
          <w:rStyle w:val="Strong"/>
          <w:rFonts w:ascii="Tahoma" w:hAnsi="Tahoma" w:cs="Tahoma" w:hint="cs"/>
          <w:color w:val="000000"/>
          <w:sz w:val="27"/>
          <w:szCs w:val="27"/>
          <w:rtl/>
        </w:rPr>
        <w:t>أي</w:t>
      </w:r>
      <w:r w:rsidR="00B8346D">
        <w:rPr>
          <w:rStyle w:val="Strong"/>
          <w:rFonts w:ascii="Tahoma" w:hAnsi="Tahoma" w:cs="Tahoma"/>
          <w:color w:val="000000"/>
          <w:sz w:val="27"/>
          <w:szCs w:val="27"/>
          <w:rtl/>
        </w:rPr>
        <w:t xml:space="preserve"> أنه لم </w:t>
      </w:r>
      <w:r w:rsidR="00B8346D">
        <w:rPr>
          <w:rStyle w:val="Strong"/>
          <w:rFonts w:ascii="Tahoma" w:hAnsi="Tahoma" w:cs="Tahoma"/>
          <w:color w:val="000000"/>
          <w:sz w:val="27"/>
          <w:szCs w:val="27"/>
          <w:rtl/>
        </w:rPr>
        <w:t>يحرم فقط الزواج بأخت الزوجة، إنما أيضًا بجميع قريباتها اللائي يدخلن في باب المحارم.</w:t>
      </w:r>
    </w:p>
    <w:p w14:paraId="3F9CABC2" w14:textId="77777777" w:rsidR="00000000" w:rsidRDefault="00B8346D" w:rsidP="00156E05">
      <w:pPr>
        <w:pStyle w:val="NormalWeb"/>
        <w:jc w:val="right"/>
        <w:divId w:val="131603665"/>
      </w:pPr>
      <w:r>
        <w:rPr>
          <w:rFonts w:ascii="Tahoma" w:hAnsi="Tahoma" w:cs="Tahoma"/>
          <w:color w:val="000000"/>
          <w:sz w:val="27"/>
          <w:szCs w:val="27"/>
          <w:rtl/>
        </w:rPr>
        <w:t>وهذا القانون يؤيد رأينا في أن وحدة الزوجين بالزواج، جعلت جميع أقارب الزوجة كأنهم أقارب للزوج، وأقاربه صاروا أقاربها.</w:t>
      </w:r>
    </w:p>
    <w:p w14:paraId="78760624" w14:textId="7506D12C" w:rsidR="00000000" w:rsidRDefault="00B8346D" w:rsidP="00156E05">
      <w:pPr>
        <w:pStyle w:val="NormalWeb"/>
        <w:jc w:val="right"/>
        <w:divId w:val="131603665"/>
      </w:pPr>
      <w:r>
        <w:rPr>
          <w:rStyle w:val="Strong"/>
          <w:rFonts w:ascii="Tahoma" w:hAnsi="Tahoma" w:cs="Tahoma"/>
          <w:color w:val="000000"/>
          <w:sz w:val="27"/>
          <w:szCs w:val="27"/>
          <w:rtl/>
        </w:rPr>
        <w:t xml:space="preserve">وبالتالي فإن المحارم بالنسبة لأحد </w:t>
      </w:r>
      <w:r w:rsidR="00453A36">
        <w:rPr>
          <w:rStyle w:val="Strong"/>
          <w:rFonts w:ascii="Tahoma" w:hAnsi="Tahoma" w:cs="Tahoma" w:hint="cs"/>
          <w:color w:val="000000"/>
          <w:sz w:val="27"/>
          <w:szCs w:val="27"/>
          <w:rtl/>
        </w:rPr>
        <w:t>طرفي</w:t>
      </w:r>
      <w:r>
        <w:rPr>
          <w:rStyle w:val="Strong"/>
          <w:rFonts w:ascii="Tahoma" w:hAnsi="Tahoma" w:cs="Tahoma"/>
          <w:color w:val="000000"/>
          <w:sz w:val="27"/>
          <w:szCs w:val="27"/>
          <w:rtl/>
        </w:rPr>
        <w:t xml:space="preserve"> الزواج، يصيرون م</w:t>
      </w:r>
      <w:r>
        <w:rPr>
          <w:rStyle w:val="Strong"/>
          <w:rFonts w:ascii="Tahoma" w:hAnsi="Tahoma" w:cs="Tahoma"/>
          <w:color w:val="000000"/>
          <w:sz w:val="27"/>
          <w:szCs w:val="27"/>
          <w:rtl/>
        </w:rPr>
        <w:t>ن المحارم بالنسبة إلى الطرف الآخر:</w:t>
      </w:r>
    </w:p>
    <w:p w14:paraId="62D69D05" w14:textId="77777777" w:rsidR="00000000" w:rsidRDefault="00B8346D" w:rsidP="00156E05">
      <w:pPr>
        <w:pStyle w:val="NormalWeb"/>
        <w:jc w:val="right"/>
        <w:divId w:val="131603665"/>
      </w:pPr>
      <w:r>
        <w:rPr>
          <w:rFonts w:ascii="Tahoma" w:hAnsi="Tahoma" w:cs="Tahoma"/>
          <w:color w:val="000000"/>
          <w:sz w:val="27"/>
          <w:szCs w:val="27"/>
          <w:rtl/>
        </w:rPr>
        <w:t>وقد نص على هذا قانون آخر في الباب الثاني من قوانين كيرلس بن لقلق (4/ 6) الذي ينص على أنه:</w:t>
      </w:r>
    </w:p>
    <w:p w14:paraId="5E52B217" w14:textId="77777777" w:rsidR="00000000" w:rsidRDefault="00B8346D" w:rsidP="00156E05">
      <w:pPr>
        <w:pStyle w:val="NormalWeb"/>
        <w:jc w:val="right"/>
        <w:divId w:val="131603665"/>
      </w:pPr>
      <w:r>
        <w:rPr>
          <w:rStyle w:val="Strong"/>
          <w:rFonts w:ascii="Tahoma" w:hAnsi="Tahoma" w:cs="Tahoma"/>
          <w:color w:val="000000"/>
          <w:sz w:val="27"/>
          <w:szCs w:val="27"/>
          <w:rtl/>
        </w:rPr>
        <w:lastRenderedPageBreak/>
        <w:t>+</w:t>
      </w:r>
      <w:r>
        <w:rPr>
          <w:rFonts w:ascii="Tahoma" w:hAnsi="Tahoma" w:cs="Tahoma"/>
          <w:color w:val="000000"/>
          <w:sz w:val="27"/>
          <w:szCs w:val="27"/>
          <w:rtl/>
        </w:rPr>
        <w:t xml:space="preserve"> </w:t>
      </w:r>
      <w:r>
        <w:rPr>
          <w:rFonts w:ascii="Tahoma" w:hAnsi="Tahoma" w:cs="Tahoma"/>
          <w:color w:val="000000"/>
          <w:sz w:val="27"/>
          <w:szCs w:val="27"/>
          <w:rtl/>
        </w:rPr>
        <w:t>"... وكل من حرم على الرجل الزواج به من جهة نفسه، حرم عليه الزواج بمثله من جهة زوجته...".</w:t>
      </w:r>
    </w:p>
    <w:p w14:paraId="2586FE10" w14:textId="5567B825" w:rsidR="00000000" w:rsidRDefault="00D6642C" w:rsidP="00156E05">
      <w:pPr>
        <w:pStyle w:val="NormalWeb"/>
        <w:jc w:val="right"/>
        <w:divId w:val="131603665"/>
      </w:pPr>
      <w:r>
        <w:rPr>
          <w:rFonts w:ascii="Tahoma" w:hAnsi="Tahoma" w:cs="Tahoma" w:hint="cs"/>
          <w:color w:val="000000"/>
          <w:sz w:val="27"/>
          <w:szCs w:val="27"/>
          <w:rtl/>
        </w:rPr>
        <w:t>أي</w:t>
      </w:r>
      <w:r w:rsidR="00B8346D">
        <w:rPr>
          <w:rFonts w:ascii="Tahoma" w:hAnsi="Tahoma" w:cs="Tahoma"/>
          <w:color w:val="000000"/>
          <w:sz w:val="27"/>
          <w:szCs w:val="27"/>
          <w:rtl/>
        </w:rPr>
        <w:t xml:space="preserve"> أنه إن كان من المحرم عليه أن يتزوج بأخته أو خالته أو عمته. كذلك محرم عليه أن يتزوج بأختها أو خالتها أو عمتها... وبالمثل محارمه محارم للزوجة، فلا تأخذ أخاه أو عمه أو</w:t>
      </w:r>
      <w:r w:rsidR="00B8346D">
        <w:rPr>
          <w:rFonts w:ascii="Tahoma" w:hAnsi="Tahoma" w:cs="Tahoma"/>
          <w:color w:val="000000"/>
          <w:sz w:val="27"/>
          <w:szCs w:val="27"/>
          <w:rtl/>
        </w:rPr>
        <w:t xml:space="preserve"> خاله... الخ.</w:t>
      </w:r>
    </w:p>
    <w:p w14:paraId="46CD8042" w14:textId="77777777" w:rsidR="00000000" w:rsidRDefault="00B8346D" w:rsidP="00156E05">
      <w:pPr>
        <w:pStyle w:val="NormalWeb"/>
        <w:jc w:val="right"/>
        <w:divId w:val="131603665"/>
      </w:pPr>
      <w:r>
        <w:rPr>
          <w:rFonts w:ascii="Tahoma" w:hAnsi="Tahoma" w:cs="Tahoma"/>
          <w:color w:val="000000"/>
          <w:sz w:val="27"/>
          <w:szCs w:val="27"/>
          <w:rtl/>
        </w:rPr>
        <w:t>ويستطرد نفس القانون، فينص على أنه:</w:t>
      </w:r>
    </w:p>
    <w:p w14:paraId="54BE32A6" w14:textId="49CB67F2" w:rsidR="00000000" w:rsidRDefault="00B8346D" w:rsidP="00156E05">
      <w:pPr>
        <w:pStyle w:val="NormalWeb"/>
        <w:jc w:val="right"/>
        <w:divId w:val="131603665"/>
      </w:pPr>
      <w:r>
        <w:rPr>
          <w:rStyle w:val="Strong"/>
          <w:rFonts w:ascii="Tahoma" w:hAnsi="Tahoma" w:cs="Tahoma"/>
          <w:color w:val="000000"/>
          <w:sz w:val="27"/>
          <w:szCs w:val="27"/>
          <w:rtl/>
        </w:rPr>
        <w:t xml:space="preserve">+ " فكما أن بنتها وأختها حرام عليه، كذلك </w:t>
      </w:r>
      <w:r w:rsidR="007E62A6">
        <w:rPr>
          <w:rStyle w:val="Strong"/>
          <w:rFonts w:ascii="Tahoma" w:hAnsi="Tahoma" w:cs="Tahoma" w:hint="cs"/>
          <w:color w:val="000000"/>
          <w:sz w:val="27"/>
          <w:szCs w:val="27"/>
          <w:rtl/>
        </w:rPr>
        <w:t>ابنه</w:t>
      </w:r>
      <w:r>
        <w:rPr>
          <w:rStyle w:val="Strong"/>
          <w:rFonts w:ascii="Tahoma" w:hAnsi="Tahoma" w:cs="Tahoma"/>
          <w:color w:val="000000"/>
          <w:sz w:val="27"/>
          <w:szCs w:val="27"/>
          <w:rtl/>
        </w:rPr>
        <w:t xml:space="preserve"> وأخوه حرام عليها. ومن و</w:t>
      </w:r>
      <w:r w:rsidR="007E62A6">
        <w:rPr>
          <w:rStyle w:val="Strong"/>
          <w:rFonts w:ascii="Tahoma" w:hAnsi="Tahoma" w:cs="Tahoma" w:hint="cs"/>
          <w:color w:val="000000"/>
          <w:sz w:val="27"/>
          <w:szCs w:val="27"/>
          <w:rtl/>
        </w:rPr>
        <w:t>ج</w:t>
      </w:r>
      <w:r>
        <w:rPr>
          <w:rStyle w:val="Strong"/>
          <w:rFonts w:ascii="Tahoma" w:hAnsi="Tahoma" w:cs="Tahoma"/>
          <w:color w:val="000000"/>
          <w:sz w:val="27"/>
          <w:szCs w:val="27"/>
          <w:rtl/>
        </w:rPr>
        <w:t>د على هذه الزيجات الممنوعة، فليفرق بينهما".</w:t>
      </w:r>
    </w:p>
    <w:p w14:paraId="1FA9FFDF" w14:textId="77777777" w:rsidR="00000000" w:rsidRDefault="00B8346D" w:rsidP="00156E05">
      <w:pPr>
        <w:pStyle w:val="NormalWeb"/>
        <w:jc w:val="right"/>
        <w:divId w:val="131603665"/>
      </w:pPr>
      <w:r>
        <w:rPr>
          <w:rFonts w:ascii="Tahoma" w:hAnsi="Tahoma" w:cs="Tahoma"/>
          <w:color w:val="000000"/>
          <w:sz w:val="27"/>
          <w:szCs w:val="27"/>
          <w:rtl/>
        </w:rPr>
        <w:t>ونلاحظ في قوانين الرسل إشارة ضمنية لتحريم هذه الزيجات..</w:t>
      </w:r>
    </w:p>
    <w:p w14:paraId="57C9C143" w14:textId="6AFF211A" w:rsidR="00000000" w:rsidRDefault="00B8346D" w:rsidP="00156E05">
      <w:pPr>
        <w:pStyle w:val="NormalWeb"/>
        <w:jc w:val="right"/>
        <w:divId w:val="131603665"/>
      </w:pPr>
      <w:r>
        <w:rPr>
          <w:rFonts w:ascii="Tahoma" w:hAnsi="Tahoma" w:cs="Tahoma"/>
          <w:color w:val="000000"/>
          <w:sz w:val="27"/>
          <w:szCs w:val="27"/>
          <w:rtl/>
        </w:rPr>
        <w:t>فكما أن القانون 18 للرسل، يمنع من الك</w:t>
      </w:r>
      <w:r>
        <w:rPr>
          <w:rFonts w:ascii="Tahoma" w:hAnsi="Tahoma" w:cs="Tahoma"/>
          <w:color w:val="000000"/>
          <w:sz w:val="27"/>
          <w:szCs w:val="27"/>
          <w:rtl/>
        </w:rPr>
        <w:t xml:space="preserve">هنوت كل من تزوج </w:t>
      </w:r>
      <w:r w:rsidR="00957B7D">
        <w:rPr>
          <w:rFonts w:ascii="Tahoma" w:hAnsi="Tahoma" w:cs="Tahoma" w:hint="cs"/>
          <w:color w:val="000000"/>
          <w:sz w:val="27"/>
          <w:szCs w:val="27"/>
          <w:rtl/>
        </w:rPr>
        <w:t>بامرأة</w:t>
      </w:r>
      <w:r>
        <w:rPr>
          <w:rFonts w:ascii="Tahoma" w:hAnsi="Tahoma" w:cs="Tahoma"/>
          <w:color w:val="000000"/>
          <w:sz w:val="27"/>
          <w:szCs w:val="27"/>
          <w:rtl/>
        </w:rPr>
        <w:t xml:space="preserve"> مطلقة أو زانية أو كانت تمارس الملاهي والملاعب... نرى أن القانون 19 ينص على أنه:</w:t>
      </w:r>
    </w:p>
    <w:p w14:paraId="72080A78" w14:textId="77777777" w:rsidR="00000000" w:rsidRDefault="00B8346D" w:rsidP="00156E05">
      <w:pPr>
        <w:pStyle w:val="NormalWeb"/>
        <w:jc w:val="right"/>
        <w:divId w:val="131603665"/>
      </w:pPr>
      <w:r>
        <w:rPr>
          <w:rStyle w:val="Strong"/>
          <w:rFonts w:ascii="Tahoma" w:hAnsi="Tahoma" w:cs="Tahoma"/>
          <w:color w:val="000000"/>
          <w:sz w:val="27"/>
          <w:szCs w:val="27"/>
          <w:rtl/>
        </w:rPr>
        <w:t>ايما رجل تزوج بأختين، أو بواحدة وبنت أختها، لا يجوز له أن يصير من الاكليروس جملة.</w:t>
      </w:r>
    </w:p>
    <w:p w14:paraId="39868359" w14:textId="77777777" w:rsidR="00000000" w:rsidRDefault="00B8346D" w:rsidP="00156E05">
      <w:pPr>
        <w:pStyle w:val="NormalWeb"/>
        <w:jc w:val="right"/>
        <w:divId w:val="131603665"/>
      </w:pPr>
      <w:r>
        <w:rPr>
          <w:rFonts w:ascii="Tahoma" w:hAnsi="Tahoma" w:cs="Tahoma"/>
          <w:color w:val="000000"/>
          <w:sz w:val="27"/>
          <w:szCs w:val="27"/>
          <w:rtl/>
        </w:rPr>
        <w:t>إذن فالتزوج بأخت الزوجة أو ببنت هذه الأخت، أمر غير مقبول، لا يجوز لمقتر</w:t>
      </w:r>
      <w:r>
        <w:rPr>
          <w:rFonts w:ascii="Tahoma" w:hAnsi="Tahoma" w:cs="Tahoma"/>
          <w:color w:val="000000"/>
          <w:sz w:val="27"/>
          <w:szCs w:val="27"/>
          <w:rtl/>
        </w:rPr>
        <w:t>فه مهما تاب، أن يتقدم إلى أية رتبة من رتب الكهنوت...</w:t>
      </w:r>
    </w:p>
    <w:p w14:paraId="7869BA94" w14:textId="77777777" w:rsidR="00000000" w:rsidRDefault="00B8346D" w:rsidP="00156E05">
      <w:pPr>
        <w:pStyle w:val="NormalWeb"/>
        <w:jc w:val="right"/>
        <w:divId w:val="131603665"/>
      </w:pPr>
      <w:r>
        <w:rPr>
          <w:rStyle w:val="Strong"/>
          <w:rFonts w:ascii="Tahoma" w:hAnsi="Tahoma" w:cs="Tahoma"/>
          <w:color w:val="000000"/>
          <w:sz w:val="27"/>
          <w:szCs w:val="27"/>
          <w:rtl/>
        </w:rPr>
        <w:t>+ وفي القوانين التي نشرها ابن العسال،</w:t>
      </w:r>
      <w:r>
        <w:rPr>
          <w:rFonts w:ascii="Tahoma" w:hAnsi="Tahoma" w:cs="Tahoma"/>
          <w:color w:val="000000"/>
          <w:sz w:val="27"/>
          <w:szCs w:val="27"/>
          <w:rtl/>
        </w:rPr>
        <w:t xml:space="preserve"> ذكر تحريم هذه الزيجات أيضًا. ففي الباب 24 الخاص بالزيجة، ذكر تحت رقم 35:</w:t>
      </w:r>
    </w:p>
    <w:p w14:paraId="0B27CA63" w14:textId="631CD320" w:rsidR="00000000" w:rsidRDefault="00B8346D" w:rsidP="00156E05">
      <w:pPr>
        <w:pStyle w:val="NormalWeb"/>
        <w:jc w:val="right"/>
        <w:divId w:val="131603665"/>
      </w:pPr>
      <w:r>
        <w:rPr>
          <w:rStyle w:val="Strong"/>
          <w:rFonts w:ascii="Tahoma" w:hAnsi="Tahoma" w:cs="Tahoma"/>
          <w:color w:val="000000"/>
          <w:sz w:val="27"/>
          <w:szCs w:val="27"/>
          <w:rtl/>
        </w:rPr>
        <w:t xml:space="preserve">قال في المحرمات: وقرائب الزوجة وهي: جدتها وأمها وعمتها وخالتها وأختها </w:t>
      </w:r>
      <w:r w:rsidR="00DD3AE0">
        <w:rPr>
          <w:rStyle w:val="Strong"/>
          <w:rFonts w:ascii="Tahoma" w:hAnsi="Tahoma" w:cs="Tahoma" w:hint="cs"/>
          <w:color w:val="000000"/>
          <w:sz w:val="27"/>
          <w:szCs w:val="27"/>
          <w:rtl/>
        </w:rPr>
        <w:t>وابنتها</w:t>
      </w:r>
      <w:r>
        <w:rPr>
          <w:rFonts w:ascii="Tahoma" w:hAnsi="Tahoma" w:cs="Tahoma"/>
          <w:color w:val="000000"/>
          <w:sz w:val="27"/>
          <w:szCs w:val="27"/>
          <w:rtl/>
        </w:rPr>
        <w:t xml:space="preserve"> </w:t>
      </w:r>
      <w:r w:rsidR="002436DB">
        <w:rPr>
          <w:rFonts w:ascii="Tahoma" w:hAnsi="Tahoma" w:cs="Tahoma" w:hint="cs"/>
          <w:color w:val="000000"/>
          <w:sz w:val="27"/>
          <w:szCs w:val="27"/>
          <w:rtl/>
        </w:rPr>
        <w:t>وابنة</w:t>
      </w:r>
      <w:r>
        <w:rPr>
          <w:rFonts w:ascii="Tahoma" w:hAnsi="Tahoma" w:cs="Tahoma"/>
          <w:color w:val="000000"/>
          <w:sz w:val="27"/>
          <w:szCs w:val="27"/>
          <w:rtl/>
        </w:rPr>
        <w:t xml:space="preserve"> والدها وزوجات قرائبها اللواتي في هذه الطبقة. وكل ما حرم على المرأة، فمثله محرم على زوجها.</w:t>
      </w:r>
    </w:p>
    <w:p w14:paraId="108BECF1" w14:textId="23DB0A35" w:rsidR="00000000" w:rsidRDefault="00B8346D" w:rsidP="00156E05">
      <w:pPr>
        <w:pStyle w:val="NormalWeb"/>
        <w:jc w:val="right"/>
        <w:divId w:val="131603665"/>
      </w:pPr>
      <w:r>
        <w:rPr>
          <w:rStyle w:val="Strong"/>
          <w:rFonts w:ascii="Tahoma" w:hAnsi="Tahoma" w:cs="Tahoma"/>
          <w:color w:val="000000"/>
          <w:sz w:val="27"/>
          <w:szCs w:val="27"/>
          <w:rtl/>
        </w:rPr>
        <w:t>+</w:t>
      </w:r>
      <w:r>
        <w:rPr>
          <w:rFonts w:ascii="Tahoma" w:hAnsi="Tahoma" w:cs="Tahoma"/>
          <w:color w:val="000000"/>
          <w:sz w:val="27"/>
          <w:szCs w:val="27"/>
          <w:rtl/>
        </w:rPr>
        <w:t xml:space="preserve"> وعلى الرغم من أن ناشر كتاب ابن العسال، له آراؤه الخاصة في الزواج وفي الرهبنة والبتولية، إلا أنه في تذييلاته الخاصة بباب الخطية (ص 277) ذكر القانون الثاني لمجم</w:t>
      </w:r>
      <w:r>
        <w:rPr>
          <w:rFonts w:ascii="Tahoma" w:hAnsi="Tahoma" w:cs="Tahoma"/>
          <w:color w:val="000000"/>
          <w:sz w:val="27"/>
          <w:szCs w:val="27"/>
          <w:rtl/>
        </w:rPr>
        <w:t xml:space="preserve">ع قيسارية الجديدة الذي يحرم الزواج </w:t>
      </w:r>
      <w:r w:rsidR="00EE654B">
        <w:rPr>
          <w:rFonts w:ascii="Tahoma" w:hAnsi="Tahoma" w:cs="Tahoma" w:hint="cs"/>
          <w:color w:val="000000"/>
          <w:sz w:val="27"/>
          <w:szCs w:val="27"/>
          <w:rtl/>
        </w:rPr>
        <w:t>بامرأة</w:t>
      </w:r>
      <w:r>
        <w:rPr>
          <w:rFonts w:ascii="Tahoma" w:hAnsi="Tahoma" w:cs="Tahoma"/>
          <w:color w:val="000000"/>
          <w:sz w:val="27"/>
          <w:szCs w:val="27"/>
          <w:rtl/>
        </w:rPr>
        <w:t xml:space="preserve"> الأخ. ثم قال بعد ذلك:</w:t>
      </w:r>
    </w:p>
    <w:p w14:paraId="630D9D22" w14:textId="77777777" w:rsidR="00000000" w:rsidRDefault="00B8346D" w:rsidP="00156E05">
      <w:pPr>
        <w:pStyle w:val="NormalWeb"/>
        <w:jc w:val="right"/>
        <w:divId w:val="131603665"/>
      </w:pPr>
      <w:r>
        <w:rPr>
          <w:rFonts w:ascii="Tahoma" w:hAnsi="Tahoma" w:cs="Tahoma"/>
          <w:color w:val="000000"/>
          <w:sz w:val="27"/>
          <w:szCs w:val="27"/>
          <w:rtl/>
        </w:rPr>
        <w:t>" ولقد اتفق أغلب المسيحيين، على أن تكون محرمات الزيجة المعمول بها، كالآتي... وذكر 30 محرمات على الرجل، و30 تقابلها محرمين على المرأة،</w:t>
      </w:r>
    </w:p>
    <w:p w14:paraId="1C521B6A" w14:textId="77777777" w:rsidR="00000000" w:rsidRDefault="00B8346D" w:rsidP="00156E05">
      <w:pPr>
        <w:pStyle w:val="NormalWeb"/>
        <w:jc w:val="right"/>
        <w:divId w:val="131603665"/>
      </w:pPr>
      <w:r>
        <w:rPr>
          <w:rFonts w:ascii="Tahoma" w:hAnsi="Tahoma" w:cs="Tahoma"/>
          <w:color w:val="000000"/>
          <w:sz w:val="27"/>
          <w:szCs w:val="27"/>
          <w:rtl/>
        </w:rPr>
        <w:t>ومن بين ذلك:</w:t>
      </w:r>
    </w:p>
    <w:p w14:paraId="14F260DE" w14:textId="77777777" w:rsidR="00000000" w:rsidRDefault="00B8346D" w:rsidP="00156E05">
      <w:pPr>
        <w:pStyle w:val="NormalWeb"/>
        <w:jc w:val="right"/>
        <w:divId w:val="131603665"/>
      </w:pPr>
      <w:r>
        <w:rPr>
          <w:rStyle w:val="Strong"/>
          <w:rFonts w:ascii="Tahoma" w:hAnsi="Tahoma" w:cs="Tahoma"/>
          <w:color w:val="000000"/>
          <w:sz w:val="27"/>
          <w:szCs w:val="27"/>
          <w:rtl/>
        </w:rPr>
        <w:lastRenderedPageBreak/>
        <w:t>17، 18 يحرم على الرجل: أخت زوجته، وزوجة أخيه.</w:t>
      </w:r>
    </w:p>
    <w:p w14:paraId="317AD055" w14:textId="77777777" w:rsidR="00000000" w:rsidRDefault="00B8346D" w:rsidP="00156E05">
      <w:pPr>
        <w:pStyle w:val="NormalWeb"/>
        <w:jc w:val="right"/>
        <w:divId w:val="131603665"/>
      </w:pPr>
      <w:r>
        <w:rPr>
          <w:rStyle w:val="Strong"/>
          <w:rFonts w:ascii="Tahoma" w:hAnsi="Tahoma" w:cs="Tahoma"/>
          <w:color w:val="000000"/>
          <w:sz w:val="27"/>
          <w:szCs w:val="27"/>
          <w:rtl/>
        </w:rPr>
        <w:t>17، 18 يحرم على المرأة: أخو زوجها، وزوج أختها.</w:t>
      </w:r>
    </w:p>
    <w:p w14:paraId="4F9722BF" w14:textId="77777777" w:rsidR="00000000" w:rsidRDefault="00B8346D" w:rsidP="00156E05">
      <w:pPr>
        <w:jc w:val="right"/>
        <w:rPr>
          <w:rFonts w:eastAsia="Times New Roman"/>
        </w:rPr>
      </w:pPr>
      <w:r>
        <w:rPr>
          <w:rFonts w:eastAsia="Times New Roman"/>
        </w:rPr>
        <w:pict w14:anchorId="11CBDF24">
          <v:rect id="_x0000_i1025" style="width:0;height:1.5pt" o:hralign="right" o:hrstd="t" o:hr="t" fillcolor="#a0a0a0" stroked="f"/>
        </w:pict>
      </w:r>
    </w:p>
    <w:p w14:paraId="741CD95E" w14:textId="77777777" w:rsidR="00B8346D" w:rsidRDefault="00B8346D" w:rsidP="00156E05">
      <w:pPr>
        <w:pStyle w:val="NormalWeb"/>
        <w:bidi/>
      </w:pPr>
      <w:r>
        <w:rPr>
          <w:rFonts w:ascii="Tahoma" w:hAnsi="Tahoma" w:cs="Tahoma"/>
          <w:color w:val="000000"/>
          <w:sz w:val="17"/>
          <w:szCs w:val="17"/>
          <w:rtl/>
        </w:rPr>
        <w:t xml:space="preserve">مقال لقداسة البابا </w:t>
      </w:r>
      <w:proofErr w:type="spellStart"/>
      <w:r>
        <w:rPr>
          <w:rFonts w:ascii="Tahoma" w:hAnsi="Tahoma" w:cs="Tahoma"/>
          <w:color w:val="000000"/>
          <w:sz w:val="17"/>
          <w:szCs w:val="17"/>
          <w:rtl/>
        </w:rPr>
        <w:t>شنوده</w:t>
      </w:r>
      <w:proofErr w:type="spellEnd"/>
      <w:r>
        <w:rPr>
          <w:rFonts w:ascii="Tahoma" w:hAnsi="Tahoma" w:cs="Tahoma"/>
          <w:color w:val="000000"/>
          <w:sz w:val="17"/>
          <w:szCs w:val="17"/>
          <w:rtl/>
        </w:rPr>
        <w:t xml:space="preserve"> الثالث - بمجلة الكرازة - السنة الثامنة (العدد الثاني والثلاثون) 12-8-1977م</w:t>
      </w:r>
    </w:p>
    <w:sectPr w:rsidR="00B8346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03215"/>
    <w:multiLevelType w:val="multilevel"/>
    <w:tmpl w:val="157CA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01246"/>
    <w:rsid w:val="00156E05"/>
    <w:rsid w:val="002436DB"/>
    <w:rsid w:val="002F79A7"/>
    <w:rsid w:val="003E382E"/>
    <w:rsid w:val="00453A36"/>
    <w:rsid w:val="004649FF"/>
    <w:rsid w:val="00562936"/>
    <w:rsid w:val="005A2E8C"/>
    <w:rsid w:val="007627F2"/>
    <w:rsid w:val="007E62A6"/>
    <w:rsid w:val="00850791"/>
    <w:rsid w:val="00957B7D"/>
    <w:rsid w:val="009C5B1A"/>
    <w:rsid w:val="009D121D"/>
    <w:rsid w:val="00AE54F8"/>
    <w:rsid w:val="00B8346D"/>
    <w:rsid w:val="00BC1782"/>
    <w:rsid w:val="00BC45D6"/>
    <w:rsid w:val="00C36919"/>
    <w:rsid w:val="00D6642C"/>
    <w:rsid w:val="00D73BA3"/>
    <w:rsid w:val="00DD3AE0"/>
    <w:rsid w:val="00E44410"/>
    <w:rsid w:val="00EE654B"/>
    <w:rsid w:val="00F01246"/>
    <w:rsid w:val="00FC52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25C5B"/>
  <w15:docId w15:val="{C88D7D7C-47B3-4C94-B491-6E280E085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hAnsi="Times New Roman" w:cs="Times New Roman"/>
      <w:b/>
      <w:bCs/>
      <w:kern w:val="36"/>
      <w:sz w:val="48"/>
      <w:szCs w:val="48"/>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03665">
      <w:blockQuote w:val="1"/>
      <w:marLeft w:val="720"/>
      <w:marRight w:val="720"/>
      <w:marTop w:val="100"/>
      <w:marBottom w:val="10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699</Words>
  <Characters>3987</Characters>
  <Application>Microsoft Office Word</Application>
  <DocSecurity>0</DocSecurity>
  <Lines>33</Lines>
  <Paragraphs>9</Paragraphs>
  <ScaleCrop>false</ScaleCrop>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PopeShenoda</cp:lastModifiedBy>
  <cp:revision>25</cp:revision>
  <dcterms:created xsi:type="dcterms:W3CDTF">2026-05-06T10:46:00Z</dcterms:created>
  <dcterms:modified xsi:type="dcterms:W3CDTF">2026-05-06T11:38:00Z</dcterms:modified>
</cp:coreProperties>
</file>