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D14F" w14:textId="71F6778B" w:rsidR="009A0233" w:rsidRPr="00F8230C" w:rsidRDefault="009A0233" w:rsidP="0048267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F8230C">
        <w:rPr>
          <w:rFonts w:ascii="Simplified Arabic" w:hAnsi="Simplified Arabic" w:cs="Simplified Arabic"/>
          <w:b/>
          <w:bCs/>
          <w:sz w:val="40"/>
          <w:szCs w:val="40"/>
          <w:rtl/>
        </w:rPr>
        <w:t>ال</w:t>
      </w:r>
      <w:r w:rsidR="00591E7C" w:rsidRPr="00F8230C">
        <w:rPr>
          <w:rFonts w:ascii="Simplified Arabic" w:hAnsi="Simplified Arabic" w:cs="Simplified Arabic"/>
          <w:b/>
          <w:bCs/>
          <w:sz w:val="40"/>
          <w:szCs w:val="40"/>
          <w:rtl/>
        </w:rPr>
        <w:t>أ</w:t>
      </w:r>
      <w:r w:rsidRPr="00F8230C">
        <w:rPr>
          <w:rFonts w:ascii="Simplified Arabic" w:hAnsi="Simplified Arabic" w:cs="Simplified Arabic"/>
          <w:b/>
          <w:bCs/>
          <w:sz w:val="40"/>
          <w:szCs w:val="40"/>
          <w:rtl/>
        </w:rPr>
        <w:t>عزب والبتول</w:t>
      </w:r>
      <w:r w:rsidR="00482674" w:rsidRPr="00F8230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E677CDE" w14:textId="553184A6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B81F77" w:rsidRPr="00F8230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ؤ</w:t>
      </w: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132E4132" w14:textId="5CC4EFA7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الرجل غير المتزوج هل </w:t>
      </w:r>
      <w:r w:rsidR="00B81F77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سميه أعزب أم بتول</w:t>
      </w:r>
      <w:r w:rsidR="00E62082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؟ وما الفرق بين العبارتين؟ وأيهما أصح في التعبير عن المعنى</w:t>
      </w:r>
      <w:r w:rsidR="00B81F77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7087C80B" w14:textId="67BAC1D9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5ED9CBBD" w14:textId="77777777" w:rsidR="00DE2389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8230C">
        <w:rPr>
          <w:rFonts w:ascii="Simplified Arabic" w:hAnsi="Simplified Arabic" w:cs="Simplified Arabic"/>
          <w:sz w:val="28"/>
          <w:szCs w:val="28"/>
          <w:rtl/>
        </w:rPr>
        <w:t>البتول هو الشخص الذي لم يتزوج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،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مكرس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ًا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حياته ل</w:t>
      </w:r>
      <w:r w:rsidR="00B81F77" w:rsidRPr="00F8230C">
        <w:rPr>
          <w:rFonts w:ascii="Simplified Arabic" w:hAnsi="Simplified Arabic" w:cs="Simplified Arabic"/>
          <w:sz w:val="28"/>
          <w:szCs w:val="28"/>
          <w:rtl/>
        </w:rPr>
        <w:t xml:space="preserve">لرب 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>وينطبق عليه قول القديس بولس الرسول</w:t>
      </w:r>
      <w:r w:rsidR="00B81F77" w:rsidRPr="00F8230C">
        <w:rPr>
          <w:rFonts w:ascii="Simplified Arabic" w:hAnsi="Simplified Arabic" w:cs="Simplified Arabic"/>
          <w:sz w:val="28"/>
          <w:szCs w:val="28"/>
          <w:rtl/>
        </w:rPr>
        <w:t>: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499F" w:rsidRPr="00F8230C">
        <w:rPr>
          <w:rFonts w:ascii="Simplified Arabic" w:hAnsi="Simplified Arabic" w:cs="Simplified Arabic"/>
          <w:sz w:val="28"/>
          <w:szCs w:val="28"/>
          <w:rtl/>
        </w:rPr>
        <w:t>"</w:t>
      </w:r>
      <w:r w:rsidR="005B499F" w:rsidRPr="00F8230C">
        <w:rPr>
          <w:rFonts w:ascii="Simplified Arabic" w:hAnsi="Simplified Arabic" w:cs="Simplified Arabic"/>
          <w:sz w:val="28"/>
          <w:szCs w:val="28"/>
          <w:rtl/>
        </w:rPr>
        <w:t>غَيْرُ الْمُتَزَوِّجِ يَهْتَمُّ فِي مَا لِلرَّبِّ كَيْفَ يُرْضِي الرَّبَّ،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2389" w:rsidRPr="00F8230C">
        <w:rPr>
          <w:rFonts w:ascii="Simplified Arabic" w:hAnsi="Simplified Arabic" w:cs="Simplified Arabic"/>
          <w:sz w:val="28"/>
          <w:szCs w:val="28"/>
          <w:rtl/>
        </w:rPr>
        <w:t>وَأَمَّا الْمُتَزَوِّجُ فَيَهْتَمُّ فِي مَا لِلْعَالَمِ كَيْفَ يُرْضِي امْرَأَتَهُ</w:t>
      </w:r>
      <w:r w:rsidR="005B499F" w:rsidRPr="00F8230C">
        <w:rPr>
          <w:rFonts w:ascii="Simplified Arabic" w:hAnsi="Simplified Arabic" w:cs="Simplified Arabic"/>
          <w:sz w:val="28"/>
          <w:szCs w:val="28"/>
          <w:rtl/>
        </w:rPr>
        <w:t>"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499F" w:rsidRPr="00F8230C">
        <w:rPr>
          <w:rFonts w:ascii="Simplified Arabic" w:hAnsi="Simplified Arabic" w:cs="Simplified Arabic"/>
          <w:sz w:val="28"/>
          <w:szCs w:val="28"/>
          <w:rtl/>
        </w:rPr>
        <w:t>(1كو7: 32، 33)</w:t>
      </w:r>
      <w:r w:rsidR="00DE2389" w:rsidRPr="00F8230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41246A2" w14:textId="59E8F733" w:rsidR="009A0233" w:rsidRPr="00F8230C" w:rsidRDefault="009A0233" w:rsidP="00DE238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8230C">
        <w:rPr>
          <w:rFonts w:ascii="Simplified Arabic" w:hAnsi="Simplified Arabic" w:cs="Simplified Arabic"/>
          <w:sz w:val="28"/>
          <w:szCs w:val="28"/>
          <w:rtl/>
        </w:rPr>
        <w:t>ومن أمثلة البتوليين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: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القدي</w:t>
      </w:r>
      <w:r w:rsidR="00DE2389" w:rsidRPr="00F8230C">
        <w:rPr>
          <w:rFonts w:ascii="Simplified Arabic" w:hAnsi="Simplified Arabic" w:cs="Simplified Arabic"/>
          <w:sz w:val="28"/>
          <w:szCs w:val="28"/>
          <w:rtl/>
        </w:rPr>
        <w:t>س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يوحنا الرسول، والقديس بولس الرسول، وكل الرهبان، وك</w:t>
      </w:r>
      <w:r w:rsidR="00DE2389" w:rsidRPr="00F8230C">
        <w:rPr>
          <w:rFonts w:ascii="Simplified Arabic" w:hAnsi="Simplified Arabic" w:cs="Simplified Arabic"/>
          <w:sz w:val="28"/>
          <w:szCs w:val="28"/>
          <w:rtl/>
        </w:rPr>
        <w:t>ل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المكرسين للخدمة، وكل الشمامسة غير المتزوجين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.</w:t>
      </w:r>
      <w:r w:rsidRPr="00F8230C">
        <w:rPr>
          <w:rFonts w:ascii="Simplified Arabic" w:hAnsi="Simplified Arabic" w:cs="Simplified Arabic"/>
          <w:sz w:val="28"/>
          <w:szCs w:val="28"/>
        </w:rPr>
        <w:t>...</w:t>
      </w:r>
    </w:p>
    <w:p w14:paraId="6C2C7969" w14:textId="22E23266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8230C">
        <w:rPr>
          <w:rFonts w:ascii="Simplified Arabic" w:hAnsi="Simplified Arabic" w:cs="Simplified Arabic"/>
          <w:sz w:val="28"/>
          <w:szCs w:val="28"/>
          <w:rtl/>
        </w:rPr>
        <w:t>أما الأعزب فهو غير المتزوج عموم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ولكنه قد يكون أعزب لأسباب شخصية أو </w:t>
      </w:r>
      <w:r w:rsidR="00DE2389" w:rsidRPr="00F8230C">
        <w:rPr>
          <w:rFonts w:ascii="Simplified Arabic" w:hAnsi="Simplified Arabic" w:cs="Simplified Arabic"/>
          <w:sz w:val="28"/>
          <w:szCs w:val="28"/>
          <w:rtl/>
        </w:rPr>
        <w:t>ا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>جتماعية أو اقتصادية، أو لأي سبب آخر وربما لا يكون لديه مانع من التزوج في المستقبل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.</w:t>
      </w:r>
      <w:r w:rsidRPr="00F8230C">
        <w:rPr>
          <w:rFonts w:ascii="Simplified Arabic" w:hAnsi="Simplified Arabic" w:cs="Simplified Arabic"/>
          <w:sz w:val="28"/>
          <w:szCs w:val="28"/>
        </w:rPr>
        <w:t>.</w:t>
      </w:r>
    </w:p>
    <w:p w14:paraId="013A92B5" w14:textId="319F604D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8230C">
        <w:rPr>
          <w:rFonts w:ascii="Simplified Arabic" w:hAnsi="Simplified Arabic" w:cs="Simplified Arabic"/>
          <w:sz w:val="28"/>
          <w:szCs w:val="28"/>
          <w:rtl/>
        </w:rPr>
        <w:t>وقد لا تكون لعزوبيته أية صلة بخدمة الله، أو محبة الله</w:t>
      </w:r>
      <w:r w:rsidR="00482674" w:rsidRPr="00F8230C">
        <w:rPr>
          <w:rFonts w:ascii="Simplified Arabic" w:hAnsi="Simplified Arabic" w:cs="Simplified Arabic"/>
          <w:sz w:val="28"/>
          <w:szCs w:val="28"/>
          <w:rtl/>
        </w:rPr>
        <w:t xml:space="preserve"> أو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 التفرغ للحياة معه</w:t>
      </w:r>
      <w:r w:rsidRPr="00F8230C">
        <w:rPr>
          <w:rFonts w:ascii="Simplified Arabic" w:hAnsi="Simplified Arabic" w:cs="Simplified Arabic"/>
          <w:sz w:val="28"/>
          <w:szCs w:val="28"/>
        </w:rPr>
        <w:t>.</w:t>
      </w:r>
    </w:p>
    <w:p w14:paraId="3F1ACA0C" w14:textId="4E219DBF" w:rsidR="009A023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8230C">
        <w:rPr>
          <w:rFonts w:ascii="Simplified Arabic" w:hAnsi="Simplified Arabic" w:cs="Simplified Arabic"/>
          <w:sz w:val="28"/>
          <w:szCs w:val="28"/>
          <w:rtl/>
        </w:rPr>
        <w:t xml:space="preserve">وهكذا </w:t>
      </w:r>
      <w:r w:rsidR="00482674" w:rsidRPr="00F8230C">
        <w:rPr>
          <w:rFonts w:ascii="Simplified Arabic" w:hAnsi="Simplified Arabic" w:cs="Simplified Arabic"/>
          <w:sz w:val="28"/>
          <w:szCs w:val="28"/>
          <w:rtl/>
        </w:rPr>
        <w:t>ن</w:t>
      </w:r>
      <w:r w:rsidRPr="00F8230C">
        <w:rPr>
          <w:rFonts w:ascii="Simplified Arabic" w:hAnsi="Simplified Arabic" w:cs="Simplified Arabic"/>
          <w:sz w:val="28"/>
          <w:szCs w:val="28"/>
          <w:rtl/>
        </w:rPr>
        <w:t>خرج بقاعدة هامة وهي</w:t>
      </w:r>
      <w:r w:rsidR="00E62082" w:rsidRPr="00F8230C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CB080B7" w14:textId="701E7D92" w:rsidR="002C62F3" w:rsidRPr="00F8230C" w:rsidRDefault="009A0233" w:rsidP="00E6208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 </w:t>
      </w:r>
      <w:r w:rsidR="00482674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تول أعزب</w:t>
      </w:r>
      <w:r w:rsidR="00E62082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ولكن ليس كل أعزب بتول</w:t>
      </w:r>
      <w:r w:rsidR="00E62082" w:rsidRPr="00F8230C">
        <w:rPr>
          <w:rFonts w:ascii="Simplified Arabic" w:hAnsi="Simplified Arabic" w:cs="Simplified Arabic"/>
          <w:b/>
          <w:bCs/>
          <w:sz w:val="28"/>
          <w:szCs w:val="28"/>
          <w:rtl/>
        </w:rPr>
        <w:t>ًا.</w:t>
      </w:r>
      <w:r w:rsidRPr="00F8230C">
        <w:rPr>
          <w:rFonts w:ascii="Simplified Arabic" w:hAnsi="Simplified Arabic" w:cs="Simplified Arabic"/>
          <w:b/>
          <w:bCs/>
          <w:sz w:val="28"/>
          <w:szCs w:val="28"/>
        </w:rPr>
        <w:t>..</w:t>
      </w:r>
    </w:p>
    <w:sectPr w:rsidR="002C62F3" w:rsidRPr="00F8230C" w:rsidSect="00F8230C">
      <w:headerReference w:type="default" r:id="rId7"/>
      <w:pgSz w:w="11906" w:h="16838" w:code="9"/>
      <w:pgMar w:top="1276" w:right="991" w:bottom="1560" w:left="2410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A66B" w14:textId="77777777" w:rsidR="00E62082" w:rsidRDefault="00E62082" w:rsidP="00E62082">
      <w:pPr>
        <w:spacing w:after="0" w:line="240" w:lineRule="auto"/>
      </w:pPr>
      <w:r>
        <w:separator/>
      </w:r>
    </w:p>
  </w:endnote>
  <w:endnote w:type="continuationSeparator" w:id="0">
    <w:p w14:paraId="716445D3" w14:textId="77777777" w:rsidR="00E62082" w:rsidRDefault="00E62082" w:rsidP="00E6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DFDE" w14:textId="77777777" w:rsidR="00E62082" w:rsidRDefault="00E62082" w:rsidP="00CE2786">
      <w:pPr>
        <w:bidi/>
        <w:spacing w:after="0" w:line="240" w:lineRule="auto"/>
      </w:pPr>
      <w:r>
        <w:separator/>
      </w:r>
    </w:p>
  </w:footnote>
  <w:footnote w:type="continuationSeparator" w:id="0">
    <w:p w14:paraId="41B771D8" w14:textId="77777777" w:rsidR="00E62082" w:rsidRDefault="00E62082" w:rsidP="00E62082">
      <w:pPr>
        <w:spacing w:after="0" w:line="240" w:lineRule="auto"/>
      </w:pPr>
      <w:r>
        <w:continuationSeparator/>
      </w:r>
    </w:p>
  </w:footnote>
  <w:footnote w:id="1">
    <w:p w14:paraId="1754FFBE" w14:textId="2C3C21F0" w:rsidR="00482674" w:rsidRPr="002F4453" w:rsidRDefault="00482674" w:rsidP="00482674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2F4453">
        <w:rPr>
          <w:rStyle w:val="FootnoteReference"/>
          <w:rFonts w:ascii="Simplified Arabic" w:hAnsi="Simplified Arabic" w:cs="Simplified Arabic"/>
        </w:rPr>
        <w:footnoteRef/>
      </w:r>
      <w:r w:rsidRPr="002F4453">
        <w:rPr>
          <w:rFonts w:ascii="Simplified Arabic" w:hAnsi="Simplified Arabic" w:cs="Simplified Arabic"/>
        </w:rPr>
        <w:t xml:space="preserve"> </w:t>
      </w:r>
      <w:r w:rsidRPr="002F4453">
        <w:rPr>
          <w:rFonts w:ascii="Simplified Arabic" w:hAnsi="Simplified Arabic" w:cs="Simplified Arabic"/>
          <w:rtl/>
          <w:lang w:bidi="ar-EG"/>
        </w:rPr>
        <w:t>مق</w:t>
      </w:r>
      <w:r w:rsidR="002F4453" w:rsidRPr="002F4453">
        <w:rPr>
          <w:rFonts w:ascii="Simplified Arabic" w:hAnsi="Simplified Arabic" w:cs="Simplified Arabic"/>
          <w:rtl/>
          <w:lang w:bidi="ar-EG"/>
        </w:rPr>
        <w:t xml:space="preserve">ال لقداسة البابا </w:t>
      </w:r>
      <w:proofErr w:type="spellStart"/>
      <w:r w:rsidR="002F4453" w:rsidRPr="002F4453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2F4453" w:rsidRPr="002F4453">
        <w:rPr>
          <w:rFonts w:ascii="Simplified Arabic" w:hAnsi="Simplified Arabic" w:cs="Simplified Arabic"/>
          <w:rtl/>
          <w:lang w:bidi="ar-EG"/>
        </w:rPr>
        <w:t xml:space="preserve"> الثالث "سؤال وجواب – الأعزب والبتول"، نُشر في مجلة الكرازة 8 ديسمبر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97AF" w14:textId="69A8FB45" w:rsidR="00E62082" w:rsidRDefault="00E62082" w:rsidP="00E62082">
    <w:pPr>
      <w:pStyle w:val="Header"/>
      <w:bidi/>
    </w:pPr>
    <w:r>
      <w:rPr>
        <w:noProof/>
      </w:rPr>
      <w:drawing>
        <wp:inline distT="0" distB="0" distL="0" distR="0" wp14:anchorId="12BC7916" wp14:editId="4F39C1A4">
          <wp:extent cx="472440" cy="466725"/>
          <wp:effectExtent l="0" t="0" r="381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8C"/>
    <w:rsid w:val="002C62F3"/>
    <w:rsid w:val="002F4453"/>
    <w:rsid w:val="0045648C"/>
    <w:rsid w:val="00482674"/>
    <w:rsid w:val="00591E7C"/>
    <w:rsid w:val="005924C4"/>
    <w:rsid w:val="005B499F"/>
    <w:rsid w:val="009A0233"/>
    <w:rsid w:val="009C333E"/>
    <w:rsid w:val="00B81F77"/>
    <w:rsid w:val="00CA0D37"/>
    <w:rsid w:val="00CE2786"/>
    <w:rsid w:val="00DE2389"/>
    <w:rsid w:val="00E62082"/>
    <w:rsid w:val="00F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271A"/>
  <w15:chartTrackingRefBased/>
  <w15:docId w15:val="{3BAD05A5-95AD-4174-B641-BA6E222F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82"/>
  </w:style>
  <w:style w:type="paragraph" w:styleId="Footer">
    <w:name w:val="footer"/>
    <w:basedOn w:val="Normal"/>
    <w:link w:val="FooterChar"/>
    <w:uiPriority w:val="99"/>
    <w:unhideWhenUsed/>
    <w:rsid w:val="00E6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82"/>
  </w:style>
  <w:style w:type="paragraph" w:styleId="FootnoteText">
    <w:name w:val="footnote text"/>
    <w:basedOn w:val="Normal"/>
    <w:link w:val="FootnoteTextChar"/>
    <w:uiPriority w:val="99"/>
    <w:semiHidden/>
    <w:unhideWhenUsed/>
    <w:rsid w:val="00482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DBFC-33D9-419A-9A85-FEB884DA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dcterms:created xsi:type="dcterms:W3CDTF">2026-06-27T13:40:00Z</dcterms:created>
  <dcterms:modified xsi:type="dcterms:W3CDTF">2026-06-27T14:38:00Z</dcterms:modified>
</cp:coreProperties>
</file>