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4B2B3" w14:textId="65772E4E" w:rsidR="009B5F5C" w:rsidRPr="007E22CE" w:rsidRDefault="007E22CE" w:rsidP="007E22CE">
      <w:pPr>
        <w:bidi/>
        <w:spacing w:after="0" w:line="240" w:lineRule="auto"/>
        <w:jc w:val="center"/>
        <w:rPr>
          <w:rFonts w:ascii="Simplified Arabic" w:hAnsi="Simplified Arabic" w:cs="Simplified Arabic"/>
          <w:b/>
          <w:bCs/>
          <w:sz w:val="40"/>
          <w:szCs w:val="40"/>
          <w:rtl/>
          <w:lang w:bidi="ar-EG"/>
        </w:rPr>
      </w:pPr>
      <w:r w:rsidRPr="007E22CE">
        <w:rPr>
          <w:rFonts w:ascii="Simplified Arabic" w:hAnsi="Simplified Arabic" w:cs="Simplified Arabic" w:hint="cs"/>
          <w:b/>
          <w:bCs/>
          <w:sz w:val="40"/>
          <w:szCs w:val="40"/>
          <w:rtl/>
          <w:lang w:bidi="ar-EG"/>
        </w:rPr>
        <w:t>التناول والعملية الجراحية</w:t>
      </w:r>
      <w:r w:rsidR="007E04B3">
        <w:rPr>
          <w:rStyle w:val="FootnoteReference"/>
          <w:rFonts w:ascii="Simplified Arabic" w:hAnsi="Simplified Arabic" w:cs="Simplified Arabic"/>
          <w:b/>
          <w:bCs/>
          <w:sz w:val="40"/>
          <w:szCs w:val="40"/>
          <w:rtl/>
          <w:lang w:bidi="ar-EG"/>
        </w:rPr>
        <w:footnoteReference w:id="1"/>
      </w:r>
    </w:p>
    <w:p w14:paraId="3C185272" w14:textId="77777777" w:rsidR="009B5F5C" w:rsidRDefault="009B5F5C" w:rsidP="001E0036">
      <w:pPr>
        <w:bidi/>
        <w:spacing w:after="0" w:line="240" w:lineRule="auto"/>
        <w:jc w:val="both"/>
        <w:rPr>
          <w:rFonts w:ascii="Simplified Arabic" w:hAnsi="Simplified Arabic" w:cs="Simplified Arabic"/>
          <w:b/>
          <w:bCs/>
          <w:sz w:val="36"/>
          <w:szCs w:val="36"/>
          <w:rtl/>
          <w:lang w:bidi="ar-EG"/>
        </w:rPr>
      </w:pPr>
      <w:r w:rsidRPr="009B5F5C">
        <w:rPr>
          <w:rFonts w:ascii="Simplified Arabic" w:hAnsi="Simplified Arabic" w:cs="Simplified Arabic"/>
          <w:b/>
          <w:bCs/>
          <w:sz w:val="36"/>
          <w:szCs w:val="36"/>
          <w:rtl/>
          <w:lang w:bidi="ar-EG"/>
        </w:rPr>
        <w:t>سؤال:</w:t>
      </w:r>
    </w:p>
    <w:p w14:paraId="0C1FBBF4" w14:textId="05236D56" w:rsidR="009B5F5C" w:rsidRPr="007E22CE" w:rsidRDefault="009B5F5C" w:rsidP="001E0036">
      <w:pPr>
        <w:bidi/>
        <w:spacing w:after="0" w:line="240" w:lineRule="auto"/>
        <w:jc w:val="both"/>
        <w:rPr>
          <w:rFonts w:ascii="Simplified Arabic" w:hAnsi="Simplified Arabic" w:cs="Simplified Arabic"/>
          <w:b/>
          <w:bCs/>
          <w:sz w:val="32"/>
          <w:szCs w:val="32"/>
          <w:rtl/>
          <w:lang w:bidi="ar-EG"/>
        </w:rPr>
      </w:pPr>
      <w:r w:rsidRPr="007E22CE">
        <w:rPr>
          <w:rFonts w:ascii="Simplified Arabic" w:hAnsi="Simplified Arabic" w:cs="Simplified Arabic" w:hint="cs"/>
          <w:b/>
          <w:bCs/>
          <w:sz w:val="32"/>
          <w:szCs w:val="32"/>
          <w:rtl/>
          <w:lang w:bidi="ar-EG"/>
        </w:rPr>
        <w:t>مريض يريد أن يتناول قبل إجراء عملية جراحية له، لا</w:t>
      </w:r>
      <w:r w:rsidR="001E0036" w:rsidRPr="007E22CE">
        <w:rPr>
          <w:rFonts w:ascii="Simplified Arabic" w:hAnsi="Simplified Arabic" w:cs="Simplified Arabic" w:hint="cs"/>
          <w:b/>
          <w:bCs/>
          <w:sz w:val="32"/>
          <w:szCs w:val="32"/>
          <w:rtl/>
          <w:lang w:bidi="ar-EG"/>
        </w:rPr>
        <w:t xml:space="preserve"> </w:t>
      </w:r>
      <w:r w:rsidRPr="007E22CE">
        <w:rPr>
          <w:rFonts w:ascii="Simplified Arabic" w:hAnsi="Simplified Arabic" w:cs="Simplified Arabic" w:hint="cs"/>
          <w:b/>
          <w:bCs/>
          <w:sz w:val="32"/>
          <w:szCs w:val="32"/>
          <w:rtl/>
          <w:lang w:bidi="ar-EG"/>
        </w:rPr>
        <w:t>بد سينزف فيها دمًا. فهل يسمح له؟!</w:t>
      </w:r>
    </w:p>
    <w:p w14:paraId="387A3FA1" w14:textId="77777777" w:rsidR="009B5F5C" w:rsidRPr="009B5F5C" w:rsidRDefault="009B5F5C" w:rsidP="001E0036">
      <w:pPr>
        <w:bidi/>
        <w:spacing w:after="0" w:line="240" w:lineRule="auto"/>
        <w:jc w:val="both"/>
        <w:rPr>
          <w:rFonts w:ascii="Simplified Arabic" w:hAnsi="Simplified Arabic" w:cs="Simplified Arabic"/>
          <w:b/>
          <w:bCs/>
          <w:sz w:val="36"/>
          <w:szCs w:val="36"/>
          <w:rtl/>
          <w:lang w:bidi="ar-EG"/>
        </w:rPr>
      </w:pPr>
      <w:r w:rsidRPr="009B5F5C">
        <w:rPr>
          <w:rFonts w:ascii="Simplified Arabic" w:hAnsi="Simplified Arabic" w:cs="Simplified Arabic" w:hint="cs"/>
          <w:b/>
          <w:bCs/>
          <w:sz w:val="36"/>
          <w:szCs w:val="36"/>
          <w:rtl/>
          <w:lang w:bidi="ar-EG"/>
        </w:rPr>
        <w:t>الجواب:</w:t>
      </w:r>
    </w:p>
    <w:p w14:paraId="0ED4E92C" w14:textId="374FAF69" w:rsidR="00E9205D" w:rsidRPr="009040FD" w:rsidRDefault="009B5F5C" w:rsidP="00B76CED">
      <w:pPr>
        <w:bidi/>
        <w:spacing w:after="0" w:line="240" w:lineRule="auto"/>
        <w:jc w:val="both"/>
        <w:rPr>
          <w:rFonts w:ascii="Simplified Arabic" w:hAnsi="Simplified Arabic" w:cs="Simplified Arabic"/>
          <w:sz w:val="32"/>
          <w:szCs w:val="32"/>
          <w:lang w:bidi="ar-EG"/>
        </w:rPr>
      </w:pPr>
      <w:r>
        <w:rPr>
          <w:rFonts w:ascii="Simplified Arabic" w:hAnsi="Simplified Arabic" w:cs="Simplified Arabic" w:hint="cs"/>
          <w:sz w:val="32"/>
          <w:szCs w:val="32"/>
          <w:rtl/>
          <w:lang w:bidi="ar-EG"/>
        </w:rPr>
        <w:t>يمكن أن يتناول قبل العملية الجراحية بيوم أو يومين، وليس قبلها مباشرة. ولكن ما يناسب الريض هو سر مسحة المرضى... فيمكن دهنه بزيت هذه المسحة والصلاة له حسب تعليم الرسول (يع</w:t>
      </w:r>
      <w:r w:rsidR="00B76CED">
        <w:rPr>
          <w:rFonts w:ascii="Simplified Arabic" w:hAnsi="Simplified Arabic" w:cs="Simplified Arabic" w:hint="cs"/>
          <w:sz w:val="32"/>
          <w:szCs w:val="32"/>
          <w:rtl/>
          <w:lang w:bidi="ar-EG"/>
        </w:rPr>
        <w:t>5: 14، 15</w:t>
      </w:r>
      <w:r>
        <w:rPr>
          <w:rFonts w:ascii="Simplified Arabic" w:hAnsi="Simplified Arabic" w:cs="Simplified Arabic" w:hint="cs"/>
          <w:sz w:val="32"/>
          <w:szCs w:val="32"/>
          <w:rtl/>
          <w:lang w:bidi="ar-EG"/>
        </w:rPr>
        <w:t>) وذلك قبل إجراء العملية...</w:t>
      </w:r>
    </w:p>
    <w:sectPr w:rsidR="00E9205D" w:rsidRPr="009040FD" w:rsidSect="004B0B8B">
      <w:headerReference w:type="default" r:id="rId7"/>
      <w:pgSz w:w="12240" w:h="15840"/>
      <w:pgMar w:top="1440" w:right="1183" w:bottom="1440" w:left="269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620F9" w14:textId="77777777" w:rsidR="007E04B3" w:rsidRDefault="007E04B3" w:rsidP="007E04B3">
      <w:pPr>
        <w:spacing w:after="0" w:line="240" w:lineRule="auto"/>
      </w:pPr>
      <w:r>
        <w:separator/>
      </w:r>
    </w:p>
  </w:endnote>
  <w:endnote w:type="continuationSeparator" w:id="0">
    <w:p w14:paraId="2EE8B6E5" w14:textId="77777777" w:rsidR="007E04B3" w:rsidRDefault="007E04B3" w:rsidP="007E0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87C4" w14:textId="77777777" w:rsidR="007E04B3" w:rsidRDefault="007E04B3" w:rsidP="004B0B8B">
      <w:pPr>
        <w:bidi/>
        <w:spacing w:after="0" w:line="240" w:lineRule="auto"/>
      </w:pPr>
      <w:r>
        <w:separator/>
      </w:r>
    </w:p>
  </w:footnote>
  <w:footnote w:type="continuationSeparator" w:id="0">
    <w:p w14:paraId="358C13C3" w14:textId="77777777" w:rsidR="007E04B3" w:rsidRDefault="007E04B3" w:rsidP="007E04B3">
      <w:pPr>
        <w:spacing w:after="0" w:line="240" w:lineRule="auto"/>
      </w:pPr>
      <w:r>
        <w:continuationSeparator/>
      </w:r>
    </w:p>
  </w:footnote>
  <w:footnote w:id="1">
    <w:p w14:paraId="28385335" w14:textId="1F6D83E0" w:rsidR="007E04B3" w:rsidRPr="007E04B3" w:rsidRDefault="007E04B3" w:rsidP="007E04B3">
      <w:pPr>
        <w:bidi/>
        <w:spacing w:after="0" w:line="240" w:lineRule="auto"/>
        <w:jc w:val="both"/>
        <w:rPr>
          <w:rFonts w:ascii="Simplified Arabic" w:hAnsi="Simplified Arabic" w:cs="Simplified Arabic" w:hint="cs"/>
          <w:rtl/>
          <w:lang w:bidi="ar-EG"/>
        </w:rPr>
      </w:pPr>
      <w:r>
        <w:rPr>
          <w:rStyle w:val="FootnoteReference"/>
        </w:rPr>
        <w:footnoteRef/>
      </w:r>
      <w:r>
        <w:t xml:space="preserve"> </w:t>
      </w:r>
      <w:r w:rsidRPr="007E04B3">
        <w:rPr>
          <w:rFonts w:ascii="Simplified Arabic" w:hAnsi="Simplified Arabic" w:cs="Simplified Arabic"/>
          <w:rtl/>
          <w:lang w:bidi="ar-EG"/>
        </w:rPr>
        <w:t>مقال</w:t>
      </w:r>
      <w:r w:rsidRPr="007E04B3">
        <w:rPr>
          <w:rFonts w:ascii="Simplified Arabic" w:hAnsi="Simplified Arabic" w:cs="Simplified Arabic" w:hint="cs"/>
          <w:rtl/>
          <w:lang w:bidi="ar-EG"/>
        </w:rPr>
        <w:t xml:space="preserve"> لقداسة البابا </w:t>
      </w:r>
      <w:proofErr w:type="spellStart"/>
      <w:r w:rsidRPr="007E04B3">
        <w:rPr>
          <w:rFonts w:ascii="Simplified Arabic" w:hAnsi="Simplified Arabic" w:cs="Simplified Arabic" w:hint="cs"/>
          <w:rtl/>
          <w:lang w:bidi="ar-EG"/>
        </w:rPr>
        <w:t>شنوده</w:t>
      </w:r>
      <w:proofErr w:type="spellEnd"/>
      <w:r w:rsidRPr="007E04B3">
        <w:rPr>
          <w:rFonts w:ascii="Simplified Arabic" w:hAnsi="Simplified Arabic" w:cs="Simplified Arabic" w:hint="cs"/>
          <w:rtl/>
          <w:lang w:bidi="ar-EG"/>
        </w:rPr>
        <w:t xml:space="preserve"> الثالث</w:t>
      </w:r>
      <w:r w:rsidRPr="007E04B3">
        <w:rPr>
          <w:rFonts w:ascii="Simplified Arabic" w:hAnsi="Simplified Arabic" w:cs="Simplified Arabic"/>
          <w:rtl/>
          <w:lang w:bidi="ar-EG"/>
        </w:rPr>
        <w:t xml:space="preserve"> </w:t>
      </w:r>
      <w:r w:rsidRPr="007E04B3">
        <w:rPr>
          <w:rFonts w:ascii="Simplified Arabic" w:hAnsi="Simplified Arabic" w:cs="Simplified Arabic" w:hint="cs"/>
          <w:rtl/>
          <w:lang w:bidi="ar-EG"/>
        </w:rPr>
        <w:t>"</w:t>
      </w:r>
      <w:r w:rsidRPr="007E04B3">
        <w:rPr>
          <w:rFonts w:ascii="Simplified Arabic" w:hAnsi="Simplified Arabic" w:cs="Simplified Arabic"/>
          <w:rtl/>
          <w:lang w:bidi="ar-EG"/>
        </w:rPr>
        <w:t>سؤال وجواب</w:t>
      </w:r>
      <w:r w:rsidRPr="007E04B3">
        <w:rPr>
          <w:rFonts w:ascii="Simplified Arabic" w:hAnsi="Simplified Arabic" w:cs="Simplified Arabic" w:hint="cs"/>
          <w:rtl/>
          <w:lang w:bidi="ar-EG"/>
        </w:rPr>
        <w:t xml:space="preserve"> -</w:t>
      </w:r>
      <w:r w:rsidRPr="007E04B3">
        <w:rPr>
          <w:rFonts w:ascii="Simplified Arabic" w:hAnsi="Simplified Arabic" w:cs="Simplified Arabic"/>
          <w:rtl/>
          <w:lang w:bidi="ar-EG"/>
        </w:rPr>
        <w:t xml:space="preserve"> </w:t>
      </w:r>
      <w:r w:rsidRPr="007E04B3">
        <w:rPr>
          <w:rFonts w:ascii="Simplified Arabic" w:hAnsi="Simplified Arabic" w:cs="Simplified Arabic" w:hint="cs"/>
          <w:rtl/>
          <w:lang w:bidi="ar-EG"/>
        </w:rPr>
        <w:t>التناول والعملية الجراحية"، نُشر في مجلة الكرازة 26 مارس 1993م</w:t>
      </w:r>
      <w:r>
        <w:rPr>
          <w:rFonts w:ascii="Simplified Arabic" w:hAnsi="Simplified Arabic" w:cs="Simplified Arabic" w:hint="cs"/>
          <w:rtl/>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CABB" w14:textId="13445E2B" w:rsidR="004B0B8B" w:rsidRDefault="004B0B8B" w:rsidP="004B0B8B">
    <w:pPr>
      <w:pStyle w:val="Header"/>
      <w:bidi/>
    </w:pPr>
    <w:r>
      <w:rPr>
        <w:noProof/>
      </w:rPr>
      <w:drawing>
        <wp:inline distT="0" distB="0" distL="0" distR="0" wp14:anchorId="40DD598F" wp14:editId="22A7E1C9">
          <wp:extent cx="419100" cy="3524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3524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478"/>
    <w:rsid w:val="001E0036"/>
    <w:rsid w:val="004B0B8B"/>
    <w:rsid w:val="00735478"/>
    <w:rsid w:val="007E04B3"/>
    <w:rsid w:val="007E22CE"/>
    <w:rsid w:val="009040FD"/>
    <w:rsid w:val="009B5F5C"/>
    <w:rsid w:val="00B76CED"/>
    <w:rsid w:val="00E920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59ACF"/>
  <w15:chartTrackingRefBased/>
  <w15:docId w15:val="{AB6FB7FD-95D0-498E-90BA-22596B54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04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4B3"/>
    <w:rPr>
      <w:sz w:val="20"/>
      <w:szCs w:val="20"/>
    </w:rPr>
  </w:style>
  <w:style w:type="character" w:styleId="FootnoteReference">
    <w:name w:val="footnote reference"/>
    <w:basedOn w:val="DefaultParagraphFont"/>
    <w:uiPriority w:val="99"/>
    <w:semiHidden/>
    <w:unhideWhenUsed/>
    <w:rsid w:val="007E04B3"/>
    <w:rPr>
      <w:vertAlign w:val="superscript"/>
    </w:rPr>
  </w:style>
  <w:style w:type="paragraph" w:styleId="Header">
    <w:name w:val="header"/>
    <w:basedOn w:val="Normal"/>
    <w:link w:val="HeaderChar"/>
    <w:uiPriority w:val="99"/>
    <w:unhideWhenUsed/>
    <w:rsid w:val="004B0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B8B"/>
  </w:style>
  <w:style w:type="paragraph" w:styleId="Footer">
    <w:name w:val="footer"/>
    <w:basedOn w:val="Normal"/>
    <w:link w:val="FooterChar"/>
    <w:uiPriority w:val="99"/>
    <w:unhideWhenUsed/>
    <w:rsid w:val="004B0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4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5B4AC-A93A-4243-8153-E52ED8BD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49</Words>
  <Characters>282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popeshenoudagecpc-15</dc:creator>
  <cp:keywords/>
  <dc:description/>
  <cp:lastModifiedBy>tk</cp:lastModifiedBy>
  <cp:revision>5</cp:revision>
  <dcterms:created xsi:type="dcterms:W3CDTF">2018-04-22T11:02:00Z</dcterms:created>
  <dcterms:modified xsi:type="dcterms:W3CDTF">2026-07-21T15:47:00Z</dcterms:modified>
</cp:coreProperties>
</file>