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0CA3A" w14:textId="6D7ECBDE" w:rsidR="0081437C" w:rsidRPr="00137095" w:rsidRDefault="000F703B" w:rsidP="000F703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نظامنا في الميراث</w:t>
      </w:r>
      <w:r w:rsidRPr="00137095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731A931E" w14:textId="3A3EFC95" w:rsidR="00656326" w:rsidRPr="00137095" w:rsidRDefault="00B74F88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سؤال </w:t>
      </w:r>
    </w:p>
    <w:p w14:paraId="5D8ACCEC" w14:textId="77777777" w:rsidR="00B74F88" w:rsidRPr="00137095" w:rsidRDefault="00B74F88" w:rsidP="000F703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ما هو موقف الكنيسة في تقسيم الميراث بين الرجل والمرأة؟ </w:t>
      </w:r>
    </w:p>
    <w:p w14:paraId="30E470A6" w14:textId="77777777" w:rsidR="00B74F88" w:rsidRPr="00137095" w:rsidRDefault="00B74F88" w:rsidP="000F703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الجواب</w:t>
      </w:r>
    </w:p>
    <w:p w14:paraId="46C24DE5" w14:textId="77777777" w:rsidR="00B74F88" w:rsidRPr="00137095" w:rsidRDefault="00B74F88" w:rsidP="000F703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الكنيسة لم تضع للميراث نظامًا محددًا. </w:t>
      </w:r>
    </w:p>
    <w:p w14:paraId="27332FDF" w14:textId="35D49774" w:rsidR="00B74F88" w:rsidRPr="00137095" w:rsidRDefault="00B74F88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جاء أحدهم إلى السيد المسيح يقول له</w:t>
      </w:r>
      <w:r w:rsidR="00B11F57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B112BF" w:rsidRPr="00137095">
        <w:rPr>
          <w:rFonts w:ascii="Simplified Arabic" w:hAnsi="Simplified Arabic" w:cs="Simplified Arabic"/>
          <w:sz w:val="28"/>
          <w:szCs w:val="28"/>
          <w:rtl/>
        </w:rPr>
        <w:t>يَا مُعَلِّمُ، قُلْ لأَخِي أَنْ يُقَاسِمَنِي الْمِيرَاثَ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". فأجابه</w:t>
      </w:r>
      <w:r w:rsidR="00137095"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B11F57" w:rsidRPr="00137095">
        <w:rPr>
          <w:rFonts w:ascii="Simplified Arabic" w:hAnsi="Simplified Arabic" w:cs="Simplified Arabic"/>
          <w:sz w:val="28"/>
          <w:szCs w:val="28"/>
          <w:rtl/>
        </w:rPr>
        <w:t>مَنْ أَقَامَنِي عَلَيْكُمَا قَاضِيًا أَوْ مُقَسِّمًا؟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".. ثم قال</w:t>
      </w:r>
      <w:r w:rsidR="00B11F57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B11F57" w:rsidRPr="00137095">
        <w:rPr>
          <w:rFonts w:ascii="Simplified Arabic" w:hAnsi="Simplified Arabic" w:cs="Simplified Arabic"/>
          <w:sz w:val="28"/>
          <w:szCs w:val="28"/>
          <w:rtl/>
        </w:rPr>
        <w:t>انْظُرُوا وَتَحَفَّظُوا مِنَ الطَّمَعِ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" (</w:t>
      </w:r>
      <w:r w:rsidR="00B112BF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ل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و12: 13- 15).</w:t>
      </w:r>
    </w:p>
    <w:p w14:paraId="71C04424" w14:textId="77777777" w:rsidR="00B74F88" w:rsidRPr="00137095" w:rsidRDefault="00B74F88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المسيحية لم تضع قوانين مالية، إنما وضعت مبادئ روحية، في ظلها يمكن حل المشاكل المالية وغيرها. وينطبق هذا على موضوع الميراث. </w:t>
      </w:r>
    </w:p>
    <w:p w14:paraId="780319E0" w14:textId="77777777" w:rsidR="00B74F88" w:rsidRPr="00137095" w:rsidRDefault="00B74F88" w:rsidP="000F703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إن وجدت بين الأخوة محبة وعدم طمع، يمكن أن </w:t>
      </w:r>
      <w:proofErr w:type="spellStart"/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يتفاهموا</w:t>
      </w:r>
      <w:proofErr w:type="spellEnd"/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بروح طيبة في موضوع الميراث. </w:t>
      </w:r>
    </w:p>
    <w:p w14:paraId="2A04AFDF" w14:textId="1C84ECB8" w:rsidR="00B74F88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بل كل واحد منهم يكون مستعدًا أن يترك نصيبه لأ</w:t>
      </w:r>
      <w:r w:rsidR="000F703B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واحد من أخوته أو أخواته ير</w:t>
      </w:r>
      <w:r w:rsidR="0061104C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أنه محتاج أكثر منه.</w:t>
      </w:r>
    </w:p>
    <w:p w14:paraId="10DBBD7B" w14:textId="77777777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انظرا كيف كانت الأمور تجر</w:t>
      </w:r>
      <w:r w:rsidR="0061104C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 كنيسة أيام الرسل، بنفس هذه الروح: </w:t>
      </w:r>
    </w:p>
    <w:p w14:paraId="5900C563" w14:textId="7528B5D5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F334E2" w:rsidRPr="00137095">
        <w:rPr>
          <w:rFonts w:ascii="Simplified Arabic" w:hAnsi="Simplified Arabic" w:cs="Simplified Arabic"/>
          <w:sz w:val="28"/>
          <w:szCs w:val="28"/>
          <w:rtl/>
        </w:rPr>
        <w:t>لَمْ يَكُنْ أَحَدٌ يَقُولُ إِنَّ شَيْئًا مِنْ أَمْوَالِهِ لَهُ، بَلْ كَانَ عِنْدَهُمْ كُلُّ شَيْءٍ مُشْتَرَكًا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E63295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E63295" w:rsidRPr="00137095">
        <w:rPr>
          <w:rFonts w:ascii="Simplified Arabic" w:hAnsi="Simplified Arabic" w:cs="Simplified Arabic"/>
          <w:sz w:val="28"/>
          <w:szCs w:val="28"/>
          <w:rtl/>
        </w:rPr>
        <w:t>لَمْ يَكُنْ فِيهِمْ أَحَدٌ مُحْتَاجًا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E63295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E63295" w:rsidRPr="00137095">
        <w:rPr>
          <w:rFonts w:ascii="Simplified Arabic" w:hAnsi="Simplified Arabic" w:cs="Simplified Arabic"/>
          <w:sz w:val="28"/>
          <w:szCs w:val="28"/>
          <w:rtl/>
        </w:rPr>
        <w:t xml:space="preserve"> كَانَ يُوزَّعُ عَلَى كُلِّ أَحَدٍ كَمَا يَكُونُ لَهُ احْتِيَاجٌ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(أع4: 32- 35). </w:t>
      </w:r>
    </w:p>
    <w:p w14:paraId="0DA15F87" w14:textId="77777777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هكذا عاشت الكنيسة مرتفعة عن مستوى القانون، تدبر أمور أولادها في محبة وقناعة..</w:t>
      </w:r>
    </w:p>
    <w:p w14:paraId="02DA7B7D" w14:textId="77777777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حاليًا نحن نسير حسب قانون الدولة في الميراث. </w:t>
      </w:r>
    </w:p>
    <w:p w14:paraId="12C01BCA" w14:textId="77777777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ولكن يمكن التصرف قبل وفاة أحد الوالدين. </w:t>
      </w:r>
    </w:p>
    <w:p w14:paraId="6EF6E2C2" w14:textId="77777777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فمثلًا أن وجد الأب أن أولاده موسرين و</w:t>
      </w:r>
      <w:r w:rsidR="0061104C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أغ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نياء، وابنته محتاجة، يستطيع قبل وفاته أن يكتب لها جزءًا من الميراث، أي أن يتنازل عن جزء بطريقة شرعية تسجل في الشهر العقار</w:t>
      </w:r>
      <w:r w:rsidR="0061104C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وتصبح مالكة لهذا الجزء في حياته ولا علاقة له بالميراث. أو يعطيها حق الرقبة في </w:t>
      </w:r>
      <w:r w:rsidR="0061104C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ج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زء، بحيث يصبح ملكًا لها بعد وفاته، با</w:t>
      </w:r>
      <w:r w:rsidR="0061104C"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لإ</w:t>
      </w: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>ضافة إلى نصيبتها في الميراث..</w:t>
      </w:r>
    </w:p>
    <w:p w14:paraId="10661D2C" w14:textId="77777777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3709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أي أنه يوجد نوع من التصرف باسم القانون، لتعديل أنصبة الورثة قبل وفاة أحد الوالدين.</w:t>
      </w:r>
    </w:p>
    <w:p w14:paraId="3879DBA7" w14:textId="77777777" w:rsidR="00E71C43" w:rsidRPr="00137095" w:rsidRDefault="00E71C43" w:rsidP="000F703B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3709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فالأمور يمكن أن تحل بالمحبة والقناعة، أو بالحكمة، أو بالتصرف القانوني السليم لإقامة العدل بين الورثة، وليس بتنفيذ حرفية القانون. </w:t>
      </w:r>
    </w:p>
    <w:sectPr w:rsidR="00E71C43" w:rsidRPr="00137095" w:rsidSect="009419BA">
      <w:headerReference w:type="default" r:id="rId7"/>
      <w:pgSz w:w="11906" w:h="16838"/>
      <w:pgMar w:top="1440" w:right="991" w:bottom="1440" w:left="2127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948CC" w14:textId="77777777" w:rsidR="000F703B" w:rsidRDefault="000F703B" w:rsidP="000F703B">
      <w:pPr>
        <w:spacing w:after="0" w:line="240" w:lineRule="auto"/>
      </w:pPr>
      <w:r>
        <w:separator/>
      </w:r>
    </w:p>
  </w:endnote>
  <w:endnote w:type="continuationSeparator" w:id="0">
    <w:p w14:paraId="56FFC24C" w14:textId="77777777" w:rsidR="000F703B" w:rsidRDefault="000F703B" w:rsidP="000F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843D" w14:textId="77777777" w:rsidR="000F703B" w:rsidRDefault="000F703B" w:rsidP="000F703B">
      <w:pPr>
        <w:spacing w:after="0" w:line="240" w:lineRule="auto"/>
      </w:pPr>
      <w:r>
        <w:separator/>
      </w:r>
    </w:p>
  </w:footnote>
  <w:footnote w:type="continuationSeparator" w:id="0">
    <w:p w14:paraId="4EC040C8" w14:textId="77777777" w:rsidR="000F703B" w:rsidRDefault="000F703B" w:rsidP="000F703B">
      <w:pPr>
        <w:spacing w:after="0" w:line="240" w:lineRule="auto"/>
      </w:pPr>
      <w:r>
        <w:continuationSeparator/>
      </w:r>
    </w:p>
  </w:footnote>
  <w:footnote w:id="1">
    <w:p w14:paraId="345FE701" w14:textId="01E34C93" w:rsidR="000F703B" w:rsidRDefault="000F703B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0F703B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مقال لقداسة البابا </w:t>
      </w:r>
      <w:proofErr w:type="spellStart"/>
      <w:r w:rsidRPr="000F703B">
        <w:rPr>
          <w:rFonts w:ascii="Simplified Arabic" w:hAnsi="Simplified Arabic" w:cs="Simplified Arabic" w:hint="cs"/>
          <w:sz w:val="22"/>
          <w:szCs w:val="22"/>
          <w:rtl/>
          <w:lang w:bidi="ar-EG"/>
        </w:rPr>
        <w:t>شنوده</w:t>
      </w:r>
      <w:proofErr w:type="spellEnd"/>
      <w:r w:rsidRPr="000F703B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الثالث "سؤال وجواب - نظامنا في الميراث"، نُشر في مجلة الكرازة </w:t>
      </w:r>
      <w:r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5 يوليو </w:t>
      </w:r>
      <w:r w:rsidRPr="000F703B">
        <w:rPr>
          <w:rFonts w:ascii="Simplified Arabic" w:hAnsi="Simplified Arabic" w:cs="Simplified Arabic" w:hint="cs"/>
          <w:sz w:val="22"/>
          <w:szCs w:val="22"/>
          <w:rtl/>
          <w:lang w:bidi="ar-EG"/>
        </w:rPr>
        <w:t>1991</w:t>
      </w:r>
      <w:r>
        <w:rPr>
          <w:rFonts w:ascii="Simplified Arabic" w:hAnsi="Simplified Arabic" w:cs="Simplified Arabic" w:hint="cs"/>
          <w:sz w:val="22"/>
          <w:szCs w:val="22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2942" w14:textId="2529A1FC" w:rsidR="009419BA" w:rsidRDefault="009419BA">
    <w:pPr>
      <w:pStyle w:val="Header"/>
    </w:pPr>
    <w:r>
      <w:rPr>
        <w:noProof/>
      </w:rPr>
      <w:drawing>
        <wp:inline distT="0" distB="0" distL="0" distR="0" wp14:anchorId="4937F452" wp14:editId="7E5948AB">
          <wp:extent cx="419100" cy="314325"/>
          <wp:effectExtent l="0" t="0" r="0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284"/>
    <w:rsid w:val="000F703B"/>
    <w:rsid w:val="00137095"/>
    <w:rsid w:val="0061104C"/>
    <w:rsid w:val="006134E4"/>
    <w:rsid w:val="00656326"/>
    <w:rsid w:val="007141EB"/>
    <w:rsid w:val="0081353E"/>
    <w:rsid w:val="008C486B"/>
    <w:rsid w:val="009419BA"/>
    <w:rsid w:val="00AC7284"/>
    <w:rsid w:val="00B112BF"/>
    <w:rsid w:val="00B11F57"/>
    <w:rsid w:val="00B74F88"/>
    <w:rsid w:val="00C84503"/>
    <w:rsid w:val="00E63295"/>
    <w:rsid w:val="00E71C43"/>
    <w:rsid w:val="00F3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93107"/>
  <w15:chartTrackingRefBased/>
  <w15:docId w15:val="{D70EF79D-1EC0-4F9D-89E4-33E7D8C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7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0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70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4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9BA"/>
  </w:style>
  <w:style w:type="paragraph" w:styleId="Footer">
    <w:name w:val="footer"/>
    <w:basedOn w:val="Normal"/>
    <w:link w:val="FooterChar"/>
    <w:uiPriority w:val="99"/>
    <w:unhideWhenUsed/>
    <w:rsid w:val="0094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6984-8250-405D-8CF3-7E22F042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8</cp:revision>
  <cp:lastPrinted>2026-08-11T12:59:00Z</cp:lastPrinted>
  <dcterms:created xsi:type="dcterms:W3CDTF">2018-03-16T09:18:00Z</dcterms:created>
  <dcterms:modified xsi:type="dcterms:W3CDTF">2026-08-11T12:59:00Z</dcterms:modified>
</cp:coreProperties>
</file>