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27CD7" w14:textId="0C1B1DA9" w:rsidR="00CD4588" w:rsidRPr="00833F62" w:rsidRDefault="00CD4588" w:rsidP="00833F62">
      <w:pPr>
        <w:spacing w:line="256" w:lineRule="auto"/>
        <w:jc w:val="center"/>
        <w:rPr>
          <w:rFonts w:ascii="Tajawal" w:eastAsia="Calibri" w:hAnsi="Tajawal" w:cs="Tajawal"/>
          <w:b/>
          <w:bCs/>
          <w:sz w:val="48"/>
          <w:szCs w:val="48"/>
        </w:rPr>
      </w:pPr>
      <w:r w:rsidRPr="00833F62">
        <w:rPr>
          <w:rFonts w:ascii="Tajawal" w:eastAsia="Calibri" w:hAnsi="Tajawal" w:cs="Tajawal"/>
          <w:b/>
          <w:bCs/>
          <w:sz w:val="48"/>
          <w:szCs w:val="48"/>
          <w:rtl/>
        </w:rPr>
        <w:t>شرح قانون الإيمان -2-</w:t>
      </w:r>
      <w:r w:rsidR="00AF613A" w:rsidRPr="00AF613A">
        <w:rPr>
          <w:rStyle w:val="FootnoteReference"/>
          <w:rFonts w:ascii="Tajawal" w:eastAsia="Calibri" w:hAnsi="Tajawal" w:cs="Tajawal"/>
          <w:b/>
          <w:bCs/>
          <w:sz w:val="40"/>
          <w:szCs w:val="40"/>
          <w:rtl/>
        </w:rPr>
        <w:footnoteReference w:id="1"/>
      </w:r>
    </w:p>
    <w:p w14:paraId="7D7C27FB" w14:textId="557907A6" w:rsidR="00CD4588" w:rsidRPr="00833F62" w:rsidRDefault="00CD4588" w:rsidP="00833F62">
      <w:pPr>
        <w:spacing w:line="256" w:lineRule="auto"/>
        <w:jc w:val="center"/>
        <w:rPr>
          <w:rFonts w:ascii="Tajawal" w:eastAsia="Calibri" w:hAnsi="Tajawal" w:cs="Tajawal"/>
          <w:b/>
          <w:bCs/>
          <w:sz w:val="48"/>
          <w:szCs w:val="48"/>
          <w:rtl/>
        </w:rPr>
      </w:pPr>
      <w:r w:rsidRPr="00833F62">
        <w:rPr>
          <w:rFonts w:ascii="Tajawal" w:eastAsia="Calibri" w:hAnsi="Tajawal" w:cs="Tajawal"/>
          <w:b/>
          <w:bCs/>
          <w:sz w:val="48"/>
          <w:szCs w:val="48"/>
          <w:rtl/>
        </w:rPr>
        <w:t xml:space="preserve">يسمى هذا القانون </w:t>
      </w:r>
      <w:r w:rsidRPr="00833F62">
        <w:rPr>
          <w:rFonts w:ascii="Tajawal" w:eastAsia="Calibri" w:hAnsi="Tajawal" w:cs="Tajawal"/>
          <w:b/>
          <w:bCs/>
          <w:sz w:val="48"/>
          <w:szCs w:val="48"/>
        </w:rPr>
        <w:t>Christian Creed</w:t>
      </w:r>
    </w:p>
    <w:p w14:paraId="1F2749A4" w14:textId="77777777" w:rsidR="00CD4588" w:rsidRPr="00833F62" w:rsidRDefault="00CD4588" w:rsidP="00833F62">
      <w:pPr>
        <w:spacing w:line="256" w:lineRule="auto"/>
        <w:rPr>
          <w:rFonts w:ascii="Tajawal" w:eastAsia="Calibri" w:hAnsi="Tajawal" w:cs="Tajawal"/>
          <w:rtl/>
        </w:rPr>
      </w:pPr>
    </w:p>
    <w:p w14:paraId="1F16CD42" w14:textId="77777777"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تحدثنا في العدد الماضي عن قانون الإيمان، وتاريخه، وشرحنا في إيجاز عبارة "</w:t>
      </w:r>
      <w:r w:rsidRPr="00833F62">
        <w:rPr>
          <w:rFonts w:ascii="Tajawal" w:eastAsia="Calibri" w:hAnsi="Tajawal" w:cs="Tajawal"/>
          <w:b/>
          <w:bCs/>
          <w:rtl/>
        </w:rPr>
        <w:t>بالحقيقة نؤمن بإله واحد، الله الآب، ضابط الكل</w:t>
      </w:r>
      <w:r w:rsidRPr="00833F62">
        <w:rPr>
          <w:rFonts w:ascii="Tajawal" w:eastAsia="Calibri" w:hAnsi="Tajawal" w:cs="Tajawal"/>
          <w:rtl/>
        </w:rPr>
        <w:t xml:space="preserve">". ونتابع اليوم الفقرات التالية منه.. </w:t>
      </w:r>
    </w:p>
    <w:p w14:paraId="48CD273B" w14:textId="77777777" w:rsidR="00CD4588" w:rsidRPr="00833F62" w:rsidRDefault="00CD4588" w:rsidP="00833F62">
      <w:pPr>
        <w:spacing w:line="256" w:lineRule="auto"/>
        <w:rPr>
          <w:rFonts w:ascii="Tajawal" w:eastAsia="Calibri" w:hAnsi="Tajawal" w:cs="Tajawal"/>
          <w:b/>
          <w:bCs/>
          <w:sz w:val="44"/>
          <w:szCs w:val="44"/>
          <w:rtl/>
        </w:rPr>
      </w:pPr>
      <w:r w:rsidRPr="00833F62">
        <w:rPr>
          <w:rFonts w:ascii="Tajawal" w:eastAsia="Calibri" w:hAnsi="Tajawal" w:cs="Tajawal"/>
          <w:b/>
          <w:bCs/>
          <w:sz w:val="44"/>
          <w:szCs w:val="44"/>
          <w:rtl/>
        </w:rPr>
        <w:t xml:space="preserve">خالق السماء والأرض </w:t>
      </w:r>
    </w:p>
    <w:p w14:paraId="0166DC80" w14:textId="77777777"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 xml:space="preserve">الإنسان صانع، أما الله فهو وحده الخالق وكلمة (الخالق) معناها أنه يُوجِد شيئًا من العدم. </w:t>
      </w:r>
    </w:p>
    <w:p w14:paraId="6225DAB6" w14:textId="77777777"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 xml:space="preserve">وهنا نسأل: من هو الخالق: الآب أم الابن؟ </w:t>
      </w:r>
    </w:p>
    <w:p w14:paraId="61446B82" w14:textId="1F58497E" w:rsidR="00CD4588" w:rsidRPr="00833F62" w:rsidRDefault="00CD4588" w:rsidP="00833F62">
      <w:pPr>
        <w:spacing w:line="256" w:lineRule="auto"/>
        <w:rPr>
          <w:rFonts w:ascii="Tajawal" w:eastAsia="Calibri" w:hAnsi="Tajawal" w:cs="Tajawal"/>
          <w:b/>
          <w:bCs/>
          <w:rtl/>
        </w:rPr>
      </w:pPr>
      <w:r w:rsidRPr="00833F62">
        <w:rPr>
          <w:rFonts w:ascii="Tajawal" w:eastAsia="Calibri" w:hAnsi="Tajawal" w:cs="Tajawal"/>
          <w:b/>
          <w:bCs/>
          <w:rtl/>
        </w:rPr>
        <w:t xml:space="preserve">فنقول الآب خلق كل شيء بالابن.. </w:t>
      </w:r>
    </w:p>
    <w:p w14:paraId="18DD350B" w14:textId="679BD2A5"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 xml:space="preserve">أي خلق كل شيء بحكمته، بعقله، بنطقه، بكلمته... </w:t>
      </w:r>
    </w:p>
    <w:p w14:paraId="7948A02A" w14:textId="1DABCBD4"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 xml:space="preserve">ولهذا نقول في القداس الإلهي: "هذا الذي خلقت به كل شيء" ويقول بولس الرسول: "به خلقت العالمين". مثلما نقول عن شخص أنه حل مسألة بعقله. فهل هو الذي حلها أم عقله. هو حلها، وعقله حلها، وهو وعقله واحد... </w:t>
      </w:r>
    </w:p>
    <w:p w14:paraId="72355BCC" w14:textId="2E33FC45"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 xml:space="preserve">ما دام الله خلق كل شيء، فكل شيء، تحت سلطانه. وطبعًا الذي خلق من العدم، يمكنه أن يقيم من الموت. </w:t>
      </w:r>
    </w:p>
    <w:p w14:paraId="040F9AB9" w14:textId="77777777" w:rsidR="00CD4588" w:rsidRPr="00833F62" w:rsidRDefault="00CD4588" w:rsidP="00833F62">
      <w:pPr>
        <w:spacing w:line="256" w:lineRule="auto"/>
        <w:rPr>
          <w:rFonts w:ascii="Tajawal" w:eastAsia="Calibri" w:hAnsi="Tajawal" w:cs="Tajawal"/>
          <w:b/>
          <w:bCs/>
          <w:sz w:val="36"/>
          <w:szCs w:val="36"/>
          <w:rtl/>
        </w:rPr>
      </w:pPr>
      <w:r w:rsidRPr="00833F62">
        <w:rPr>
          <w:rFonts w:ascii="Tajawal" w:eastAsia="Calibri" w:hAnsi="Tajawal" w:cs="Tajawal"/>
          <w:b/>
          <w:bCs/>
          <w:sz w:val="36"/>
          <w:szCs w:val="36"/>
          <w:rtl/>
        </w:rPr>
        <w:lastRenderedPageBreak/>
        <w:t xml:space="preserve">السماء والأرض </w:t>
      </w:r>
    </w:p>
    <w:p w14:paraId="65AF5730" w14:textId="77777777" w:rsidR="00CD4588" w:rsidRPr="00833F62" w:rsidRDefault="00CD4588" w:rsidP="00833F62">
      <w:pPr>
        <w:spacing w:line="256" w:lineRule="auto"/>
        <w:rPr>
          <w:rFonts w:ascii="Tajawal" w:eastAsia="Calibri" w:hAnsi="Tajawal" w:cs="Tajawal"/>
          <w:b/>
          <w:bCs/>
          <w:rtl/>
        </w:rPr>
      </w:pPr>
      <w:r w:rsidRPr="00833F62">
        <w:rPr>
          <w:rFonts w:ascii="Tajawal" w:eastAsia="Calibri" w:hAnsi="Tajawal" w:cs="Tajawal"/>
          <w:b/>
          <w:bCs/>
          <w:rtl/>
        </w:rPr>
        <w:t xml:space="preserve">السماء تعني السماء وسكانها، والأرض تعني الأرض وسكانها. </w:t>
      </w:r>
    </w:p>
    <w:p w14:paraId="12B0BE2F" w14:textId="77777777"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 xml:space="preserve">وهنا نسأل ما هو عدد السماوات؟ </w:t>
      </w:r>
    </w:p>
    <w:p w14:paraId="217CBA36" w14:textId="0B9F4FBD"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 xml:space="preserve">ذكر القديس بولس الرسول أنه صعد إلى السماء الثالثة، أي الفردوس. فماذا عن السماء الأولى والثانية؟ </w:t>
      </w:r>
    </w:p>
    <w:p w14:paraId="490078BE" w14:textId="0A7377A0"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السماء الأولى هي سماء الطيور، السماء التي تسبح فيها الطيور والطائرات، وهي المسماة بالجو (</w:t>
      </w:r>
      <w:r w:rsidRPr="00833F62">
        <w:rPr>
          <w:rFonts w:ascii="Tajawal" w:eastAsia="Calibri" w:hAnsi="Tajawal" w:cs="Tajawal"/>
        </w:rPr>
        <w:t>Atmosphere</w:t>
      </w:r>
      <w:r w:rsidRPr="00833F62">
        <w:rPr>
          <w:rFonts w:ascii="Tajawal" w:eastAsia="Calibri" w:hAnsi="Tajawal" w:cs="Tajawal"/>
          <w:rtl/>
        </w:rPr>
        <w:t xml:space="preserve">). </w:t>
      </w:r>
    </w:p>
    <w:p w14:paraId="3224E3AC" w14:textId="77777777"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 xml:space="preserve">أما السماء الثانية فهي الفلك الذي توجد فيه الشمس والقمر والنجوم، ويسميها سفر التكوين الجلد </w:t>
      </w:r>
      <w:r w:rsidRPr="00833F62">
        <w:rPr>
          <w:rFonts w:ascii="Tajawal" w:eastAsia="Calibri" w:hAnsi="Tajawal" w:cs="Tajawal"/>
        </w:rPr>
        <w:t>firmament</w:t>
      </w:r>
      <w:r w:rsidRPr="00833F62">
        <w:rPr>
          <w:rFonts w:ascii="Tajawal" w:eastAsia="Calibri" w:hAnsi="Tajawal" w:cs="Tajawal"/>
          <w:rtl/>
        </w:rPr>
        <w:t>.</w:t>
      </w:r>
    </w:p>
    <w:p w14:paraId="4C3EFE5F" w14:textId="193185CF" w:rsidR="00CD4588" w:rsidRPr="00833F62" w:rsidRDefault="00CD4588" w:rsidP="00833F62">
      <w:pPr>
        <w:spacing w:line="256" w:lineRule="auto"/>
        <w:rPr>
          <w:rFonts w:ascii="Tajawal" w:eastAsia="Calibri" w:hAnsi="Tajawal" w:cs="Tajawal"/>
          <w:b/>
          <w:bCs/>
          <w:rtl/>
        </w:rPr>
      </w:pPr>
      <w:r w:rsidRPr="00833F62">
        <w:rPr>
          <w:rFonts w:ascii="Tajawal" w:eastAsia="Calibri" w:hAnsi="Tajawal" w:cs="Tajawal"/>
          <w:b/>
          <w:bCs/>
          <w:rtl/>
        </w:rPr>
        <w:t xml:space="preserve">وبالإضافة إلى هذه السماوات الثلاث، توجد سماء </w:t>
      </w:r>
      <w:proofErr w:type="gramStart"/>
      <w:r w:rsidRPr="00833F62">
        <w:rPr>
          <w:rFonts w:ascii="Tajawal" w:eastAsia="Calibri" w:hAnsi="Tajawal" w:cs="Tajawal"/>
          <w:b/>
          <w:bCs/>
          <w:rtl/>
        </w:rPr>
        <w:t>السموات</w:t>
      </w:r>
      <w:proofErr w:type="gramEnd"/>
      <w:r w:rsidRPr="00833F62">
        <w:rPr>
          <w:rFonts w:ascii="Tajawal" w:eastAsia="Calibri" w:hAnsi="Tajawal" w:cs="Tajawal"/>
          <w:b/>
          <w:bCs/>
          <w:rtl/>
        </w:rPr>
        <w:t xml:space="preserve">. </w:t>
      </w:r>
    </w:p>
    <w:p w14:paraId="27B167E4" w14:textId="114B646D"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 xml:space="preserve">وهي التي يوجد فيها عرش الله، لم يصعد إليها قط أحد من البشر. وهي التي قال عنها السيد المسيح: "لَيْسَ أَحَدٌ صَعِدَ إِلَى السَّمَاءِ إِلاَّ الَّذِي نَزَلَ مِنَ السَّمَاءِ، ابْنُ الإِنْسَانِ الَّذِي هُوَ فِي السَّمَاءِ" (يو3: 13). </w:t>
      </w:r>
    </w:p>
    <w:p w14:paraId="70C634B3" w14:textId="2857551A"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 xml:space="preserve">وكل هذه السماوات سميت سماء، لأن كلمة سماء حسب معناها اللغوي، هي كل ما سما عن الأرض... والذين صعدوا إلى السماء، لم يصعدوا إلى سماء السماوات. </w:t>
      </w:r>
    </w:p>
    <w:p w14:paraId="7EE09895" w14:textId="4FAF3181"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 xml:space="preserve">عبارة "فِي الْبَدْءِ خَلَقَ اللهُ السَّمَاوَاتِ وَالأَرْضَ" (تك1: 1) معناها أنه خلق المادة التي خلق منها كل هذا، وفى الأيام الستة، ذكر تفصيل خلق جميع المخلوقات من تلك المادة الأولى. وعبارة (في البدء) هنا معناها (بدء قصة الخلق).. </w:t>
      </w:r>
    </w:p>
    <w:p w14:paraId="094A7927" w14:textId="77777777" w:rsidR="00CD4588" w:rsidRPr="00833F62" w:rsidRDefault="00CD4588" w:rsidP="00833F62">
      <w:pPr>
        <w:spacing w:line="256" w:lineRule="auto"/>
        <w:rPr>
          <w:rFonts w:ascii="Tajawal" w:eastAsia="Calibri" w:hAnsi="Tajawal" w:cs="Tajawal"/>
          <w:b/>
          <w:bCs/>
          <w:sz w:val="44"/>
          <w:szCs w:val="44"/>
          <w:rtl/>
        </w:rPr>
      </w:pPr>
      <w:r w:rsidRPr="00833F62">
        <w:rPr>
          <w:rFonts w:ascii="Tajawal" w:eastAsia="Calibri" w:hAnsi="Tajawal" w:cs="Tajawal"/>
          <w:b/>
          <w:bCs/>
          <w:sz w:val="44"/>
          <w:szCs w:val="44"/>
          <w:rtl/>
        </w:rPr>
        <w:t>ما يرى وما لا يرى</w:t>
      </w:r>
    </w:p>
    <w:p w14:paraId="09168BBD" w14:textId="77777777"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 xml:space="preserve">أي المرئيات والمخلوقات غير المرئية. </w:t>
      </w:r>
    </w:p>
    <w:p w14:paraId="40FB7879" w14:textId="77777777" w:rsidR="00CD4588" w:rsidRPr="00833F62" w:rsidRDefault="00CD4588" w:rsidP="00833F62">
      <w:pPr>
        <w:spacing w:line="256" w:lineRule="auto"/>
        <w:rPr>
          <w:rFonts w:ascii="Tajawal" w:eastAsia="Calibri" w:hAnsi="Tajawal" w:cs="Tajawal"/>
          <w:b/>
          <w:bCs/>
          <w:rtl/>
        </w:rPr>
      </w:pPr>
      <w:r w:rsidRPr="00833F62">
        <w:rPr>
          <w:rFonts w:ascii="Tajawal" w:eastAsia="Calibri" w:hAnsi="Tajawal" w:cs="Tajawal"/>
          <w:b/>
          <w:bCs/>
          <w:rtl/>
        </w:rPr>
        <w:lastRenderedPageBreak/>
        <w:t xml:space="preserve">ضمن هذه المخلوقات غير المرئية، أي الأرواح، ومنها الملائكة. </w:t>
      </w:r>
    </w:p>
    <w:p w14:paraId="0A49973F" w14:textId="77777777"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والشياطين أيضًا تدخل تحت عنوان (ما لا يرى). على أن الله لم يخلقهم شياطين، إنما خلقهم ملائكة، وهم حولوا أنفسهم إلى شياطين بانحراف إرادتهم إلى الكبرياء.</w:t>
      </w:r>
    </w:p>
    <w:p w14:paraId="443C04D5" w14:textId="77777777" w:rsidR="00CD4588" w:rsidRPr="00833F62" w:rsidRDefault="00CD4588" w:rsidP="00833F62">
      <w:pPr>
        <w:spacing w:line="256" w:lineRule="auto"/>
        <w:rPr>
          <w:rFonts w:ascii="Tajawal" w:eastAsia="Calibri" w:hAnsi="Tajawal" w:cs="Tajawal"/>
          <w:b/>
          <w:bCs/>
          <w:rtl/>
        </w:rPr>
      </w:pPr>
      <w:r w:rsidRPr="00833F62">
        <w:rPr>
          <w:rFonts w:ascii="Tajawal" w:eastAsia="Calibri" w:hAnsi="Tajawal" w:cs="Tajawal"/>
          <w:b/>
          <w:bCs/>
          <w:rtl/>
        </w:rPr>
        <w:t xml:space="preserve">ويمكن أن عبارة (ما لا يرى) تعني ما لا يرى بالعين المجردة. </w:t>
      </w:r>
    </w:p>
    <w:p w14:paraId="4D923B04" w14:textId="31EE6B01"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 xml:space="preserve">فهناك مخلوقات لا تستطيع قوة أبصارنا المجردة أن تراه، ولكننا نراها بالأجهزة مثل الميكروسكوب، والتلسكوب. فهي في حد ذاتها ترى (من المرئيات)، ولكنها بالنسبة إلينا من غير جهاز لا ترى... ويمكن تحت عنوان (لا ترى) أن نضع الكائنات المخفية، سواء تحت الأرض، أو في أبعاد لا نصل إليها. </w:t>
      </w:r>
    </w:p>
    <w:p w14:paraId="7DEEE7E9" w14:textId="77777777" w:rsidR="00CD4588" w:rsidRPr="00833F62" w:rsidRDefault="00CD4588" w:rsidP="00833F62">
      <w:pPr>
        <w:spacing w:line="256" w:lineRule="auto"/>
        <w:rPr>
          <w:rFonts w:ascii="Tajawal" w:eastAsia="Calibri" w:hAnsi="Tajawal" w:cs="Tajawal"/>
          <w:b/>
          <w:bCs/>
          <w:rtl/>
        </w:rPr>
      </w:pPr>
      <w:r w:rsidRPr="00833F62">
        <w:rPr>
          <w:rFonts w:ascii="Tajawal" w:eastAsia="Calibri" w:hAnsi="Tajawal" w:cs="Tajawal"/>
          <w:b/>
          <w:bCs/>
          <w:rtl/>
        </w:rPr>
        <w:t xml:space="preserve">وأنت كإنسان فيك ما يرى وما لا يرى، أعني الجسد والروح، وهما أيضًا سماء وأرض.. </w:t>
      </w:r>
    </w:p>
    <w:p w14:paraId="5143BF38" w14:textId="77777777"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 xml:space="preserve">هنا ينتهي الكلام في قانون الإيمان عن أقنوم الآب. </w:t>
      </w:r>
    </w:p>
    <w:p w14:paraId="2F0B9EA3" w14:textId="77777777" w:rsidR="00CD4588" w:rsidRPr="00833F62" w:rsidRDefault="00CD4588" w:rsidP="00833F62">
      <w:pPr>
        <w:spacing w:line="256" w:lineRule="auto"/>
        <w:rPr>
          <w:rFonts w:ascii="Tajawal" w:eastAsia="Calibri" w:hAnsi="Tajawal" w:cs="Tajawal"/>
          <w:b/>
          <w:bCs/>
          <w:rtl/>
        </w:rPr>
      </w:pPr>
      <w:r w:rsidRPr="00833F62">
        <w:rPr>
          <w:rFonts w:ascii="Tajawal" w:eastAsia="Calibri" w:hAnsi="Tajawal" w:cs="Tajawal"/>
          <w:b/>
          <w:bCs/>
          <w:rtl/>
        </w:rPr>
        <w:t>ويبدأ بعد ذلك ما يخص أقنوم الابن، فنقول:</w:t>
      </w:r>
    </w:p>
    <w:p w14:paraId="6BD19E24" w14:textId="77777777" w:rsidR="00CD4588" w:rsidRPr="00833F62" w:rsidRDefault="00CD4588" w:rsidP="00833F62">
      <w:pPr>
        <w:spacing w:line="256" w:lineRule="auto"/>
        <w:rPr>
          <w:rFonts w:ascii="Tajawal" w:eastAsia="Calibri" w:hAnsi="Tajawal" w:cs="Tajawal"/>
          <w:b/>
          <w:bCs/>
          <w:sz w:val="44"/>
          <w:szCs w:val="44"/>
          <w:rtl/>
        </w:rPr>
      </w:pPr>
      <w:r w:rsidRPr="00833F62">
        <w:rPr>
          <w:rFonts w:ascii="Tajawal" w:eastAsia="Calibri" w:hAnsi="Tajawal" w:cs="Tajawal"/>
          <w:b/>
          <w:bCs/>
          <w:sz w:val="44"/>
          <w:szCs w:val="44"/>
          <w:rtl/>
        </w:rPr>
        <w:t>نؤمن برب واحد يسوع المسيح</w:t>
      </w:r>
    </w:p>
    <w:p w14:paraId="63ACBD7E" w14:textId="77777777"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 xml:space="preserve">كلمة رب معناها. سيد، ومعناها إله. </w:t>
      </w:r>
    </w:p>
    <w:p w14:paraId="74EE72B2" w14:textId="77777777"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 xml:space="preserve">ولكن لعل البعض يسأل. هل وصف الآب بأنه الله، ووصف الابن بأنه (رب) إقلال من لاهوت الابن؟ </w:t>
      </w:r>
    </w:p>
    <w:p w14:paraId="7AB31464" w14:textId="77777777" w:rsidR="00CD4588" w:rsidRPr="00833F62" w:rsidRDefault="00CD4588" w:rsidP="00833F62">
      <w:pPr>
        <w:spacing w:line="256" w:lineRule="auto"/>
        <w:rPr>
          <w:rFonts w:ascii="Tajawal" w:eastAsia="Calibri" w:hAnsi="Tajawal" w:cs="Tajawal"/>
          <w:b/>
          <w:bCs/>
          <w:rtl/>
        </w:rPr>
      </w:pPr>
      <w:r w:rsidRPr="00833F62">
        <w:rPr>
          <w:rFonts w:ascii="Tajawal" w:eastAsia="Calibri" w:hAnsi="Tajawal" w:cs="Tajawal"/>
          <w:b/>
          <w:bCs/>
          <w:rtl/>
        </w:rPr>
        <w:t xml:space="preserve">كلا، فإن الابن قد قيل في نفس قانون الإيمان أنه إله، "إله حق من إله حق" فهو رب وإله. </w:t>
      </w:r>
    </w:p>
    <w:p w14:paraId="432238BD" w14:textId="6357D655"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وبهذا التعبير ناداه توما: "</w:t>
      </w:r>
      <w:r w:rsidR="00B34F19" w:rsidRPr="00833F62">
        <w:rPr>
          <w:rFonts w:ascii="Tajawal" w:eastAsia="Calibri" w:hAnsi="Tajawal" w:cs="Tajawal"/>
          <w:rtl/>
        </w:rPr>
        <w:t>رَبِّي وَإِلهِي</w:t>
      </w:r>
      <w:r w:rsidRPr="00833F62">
        <w:rPr>
          <w:rFonts w:ascii="Tajawal" w:eastAsia="Calibri" w:hAnsi="Tajawal" w:cs="Tajawal"/>
          <w:rtl/>
        </w:rPr>
        <w:t xml:space="preserve">" (يو20: 28). </w:t>
      </w:r>
    </w:p>
    <w:p w14:paraId="12E7809B" w14:textId="77777777"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lastRenderedPageBreak/>
        <w:t xml:space="preserve">والآب أيضًا ورد في مواضع عديدة في الكتاب المقدس أنه رب أو الرب، كما ورد أنه إله أو الله. </w:t>
      </w:r>
    </w:p>
    <w:p w14:paraId="563D7AE5" w14:textId="2977FE3C"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وفي مقدمة الوصايا العشر، يتحدث الله عن نفسه باللقبين معًا "</w:t>
      </w:r>
      <w:r w:rsidR="00B34F19" w:rsidRPr="00833F62">
        <w:rPr>
          <w:rFonts w:ascii="Tajawal" w:eastAsia="Calibri" w:hAnsi="Tajawal" w:cs="Tajawal"/>
          <w:rtl/>
        </w:rPr>
        <w:t>أَنَا الرَّبُّ إِلهُكَ</w:t>
      </w:r>
      <w:r w:rsidRPr="00833F62">
        <w:rPr>
          <w:rFonts w:ascii="Tajawal" w:eastAsia="Calibri" w:hAnsi="Tajawal" w:cs="Tajawal"/>
          <w:rtl/>
        </w:rPr>
        <w:t>" (خر20: 2)</w:t>
      </w:r>
    </w:p>
    <w:p w14:paraId="0FA09310" w14:textId="53511AB6"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الآب إذن رب وإله، والابن رب وإله، والروح القدس رب وإله. وسنتكلم عن إثبات ذلك ف</w:t>
      </w:r>
      <w:r w:rsidR="00B34F19" w:rsidRPr="00833F62">
        <w:rPr>
          <w:rFonts w:ascii="Tajawal" w:eastAsia="Calibri" w:hAnsi="Tajawal" w:cs="Tajawal"/>
          <w:rtl/>
        </w:rPr>
        <w:t>ي</w:t>
      </w:r>
      <w:r w:rsidRPr="00833F62">
        <w:rPr>
          <w:rFonts w:ascii="Tajawal" w:eastAsia="Calibri" w:hAnsi="Tajawal" w:cs="Tajawal"/>
          <w:rtl/>
        </w:rPr>
        <w:t xml:space="preserve"> موضعه. </w:t>
      </w:r>
    </w:p>
    <w:p w14:paraId="1E36878F" w14:textId="77777777" w:rsidR="00CD4588" w:rsidRPr="00833F62" w:rsidRDefault="00CD4588" w:rsidP="00833F62">
      <w:pPr>
        <w:spacing w:line="256" w:lineRule="auto"/>
        <w:rPr>
          <w:rFonts w:ascii="Tajawal" w:eastAsia="Calibri" w:hAnsi="Tajawal" w:cs="Tajawal"/>
          <w:b/>
          <w:bCs/>
          <w:sz w:val="36"/>
          <w:szCs w:val="36"/>
          <w:rtl/>
        </w:rPr>
      </w:pPr>
      <w:r w:rsidRPr="00833F62">
        <w:rPr>
          <w:rFonts w:ascii="Tajawal" w:eastAsia="Calibri" w:hAnsi="Tajawal" w:cs="Tajawal"/>
          <w:b/>
          <w:bCs/>
          <w:sz w:val="36"/>
          <w:szCs w:val="36"/>
          <w:rtl/>
        </w:rPr>
        <w:t>يسوع المسيح</w:t>
      </w:r>
    </w:p>
    <w:p w14:paraId="2CFB3C03" w14:textId="444A0CDE"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كلمة يسوع معناها (مخلص)، كما قال الملاك ف</w:t>
      </w:r>
      <w:r w:rsidR="00B34F19" w:rsidRPr="00833F62">
        <w:rPr>
          <w:rFonts w:ascii="Tajawal" w:eastAsia="Calibri" w:hAnsi="Tajawal" w:cs="Tajawal"/>
          <w:rtl/>
        </w:rPr>
        <w:t>ي</w:t>
      </w:r>
      <w:r w:rsidRPr="00833F62">
        <w:rPr>
          <w:rFonts w:ascii="Tajawal" w:eastAsia="Calibri" w:hAnsi="Tajawal" w:cs="Tajawal"/>
          <w:rtl/>
        </w:rPr>
        <w:t xml:space="preserve"> حلم ليوسف النجار عن العذراء مريم "</w:t>
      </w:r>
      <w:r w:rsidR="00B34F19" w:rsidRPr="00833F62">
        <w:rPr>
          <w:rFonts w:ascii="Tajawal" w:eastAsia="Calibri" w:hAnsi="Tajawal" w:cs="Tajawal"/>
          <w:rtl/>
        </w:rPr>
        <w:t>فَسَتَلِدُ ابْنًا وَتَدْعُو اسْمَهُ يَسُوعَ. لأَنَّهُ يُخَلِّصُ شَعْبَهُ مِنْ خَطَايَاهُمْ</w:t>
      </w:r>
      <w:r w:rsidRPr="00833F62">
        <w:rPr>
          <w:rFonts w:ascii="Tajawal" w:eastAsia="Calibri" w:hAnsi="Tajawal" w:cs="Tajawal"/>
          <w:rtl/>
        </w:rPr>
        <w:t xml:space="preserve">" (متى1: 21). </w:t>
      </w:r>
    </w:p>
    <w:p w14:paraId="3D3A085F" w14:textId="0C845351" w:rsidR="00CD4588" w:rsidRPr="00833F62" w:rsidRDefault="00CD4588" w:rsidP="00833F62">
      <w:pPr>
        <w:autoSpaceDE w:val="0"/>
        <w:autoSpaceDN w:val="0"/>
        <w:adjustRightInd w:val="0"/>
        <w:spacing w:after="0" w:line="315" w:lineRule="atLeast"/>
        <w:rPr>
          <w:rFonts w:ascii="Tajawal" w:eastAsia="Calibri" w:hAnsi="Tajawal" w:cs="Tajawal"/>
          <w:b/>
          <w:bCs/>
          <w:sz w:val="24"/>
          <w:szCs w:val="24"/>
          <w:rtl/>
        </w:rPr>
      </w:pPr>
      <w:r w:rsidRPr="00833F62">
        <w:rPr>
          <w:rFonts w:ascii="Tajawal" w:eastAsia="Calibri" w:hAnsi="Tajawal" w:cs="Tajawal"/>
          <w:rtl/>
        </w:rPr>
        <w:t xml:space="preserve">أما كلمة المسيح، فلها معنى لفظي </w:t>
      </w:r>
      <w:r w:rsidR="00B34F19" w:rsidRPr="00833F62">
        <w:rPr>
          <w:rFonts w:ascii="Tajawal" w:eastAsia="Calibri" w:hAnsi="Tajawal" w:cs="Tajawal"/>
          <w:rtl/>
        </w:rPr>
        <w:t>أي</w:t>
      </w:r>
      <w:r w:rsidRPr="00833F62">
        <w:rPr>
          <w:rFonts w:ascii="Tajawal" w:eastAsia="Calibri" w:hAnsi="Tajawal" w:cs="Tajawal"/>
          <w:rtl/>
        </w:rPr>
        <w:t xml:space="preserve"> الممسوح من الله كما قيل عنه: "</w:t>
      </w:r>
      <w:r w:rsidR="00B34F19" w:rsidRPr="00833F62">
        <w:rPr>
          <w:rFonts w:ascii="Tajawal" w:eastAsia="Calibri" w:hAnsi="Tajawal" w:cs="Tajawal"/>
          <w:rtl/>
          <w:lang w:bidi="ar-SA"/>
        </w:rPr>
        <w:t>رُوحُ السَّيِّدِ الرَّبِّ عَلَيَّ، لأَنَّ الرَّبَّ مَسَحَنِي لأُبَشِّرَ الْمَسَاكِينَ</w:t>
      </w:r>
      <w:r w:rsidRPr="00833F62">
        <w:rPr>
          <w:rFonts w:ascii="Tajawal" w:eastAsia="Calibri" w:hAnsi="Tajawal" w:cs="Tajawal"/>
          <w:rtl/>
          <w:lang w:bidi="ar-SA"/>
        </w:rPr>
        <w:t>...</w:t>
      </w:r>
      <w:r w:rsidRPr="00833F62">
        <w:rPr>
          <w:rFonts w:ascii="Tajawal" w:eastAsia="Calibri" w:hAnsi="Tajawal" w:cs="Tajawal"/>
          <w:rtl/>
        </w:rPr>
        <w:t>" (أش61: 1). وبهذا المعنى سمي كثير من الممسوحين مسحاء، كما كان داود يقول عن شاول أنه "مسيح الرب".</w:t>
      </w:r>
    </w:p>
    <w:p w14:paraId="765FF0B6" w14:textId="13CA0702"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أما الرب فقد "مسح بزيت البهجة أكثر من رفقائه، مسح كاهنًا وملكًا ونبيًا، هذا عن خدمت</w:t>
      </w:r>
      <w:r w:rsidR="00B34F19" w:rsidRPr="00833F62">
        <w:rPr>
          <w:rFonts w:ascii="Tajawal" w:eastAsia="Calibri" w:hAnsi="Tajawal" w:cs="Tajawal"/>
          <w:rtl/>
        </w:rPr>
        <w:t>ه</w:t>
      </w:r>
      <w:r w:rsidRPr="00833F62">
        <w:rPr>
          <w:rFonts w:ascii="Tajawal" w:eastAsia="Calibri" w:hAnsi="Tajawal" w:cs="Tajawal"/>
          <w:rtl/>
        </w:rPr>
        <w:t xml:space="preserve"> ف</w:t>
      </w:r>
      <w:r w:rsidR="00B34F19" w:rsidRPr="00833F62">
        <w:rPr>
          <w:rFonts w:ascii="Tajawal" w:eastAsia="Calibri" w:hAnsi="Tajawal" w:cs="Tajawal"/>
          <w:rtl/>
        </w:rPr>
        <w:t>ي</w:t>
      </w:r>
      <w:r w:rsidRPr="00833F62">
        <w:rPr>
          <w:rFonts w:ascii="Tajawal" w:eastAsia="Calibri" w:hAnsi="Tajawal" w:cs="Tajawal"/>
          <w:rtl/>
        </w:rPr>
        <w:t xml:space="preserve"> الأرض. </w:t>
      </w:r>
    </w:p>
    <w:p w14:paraId="59A26BE7" w14:textId="47C5EDFC" w:rsidR="00CD4588" w:rsidRPr="00833F62" w:rsidRDefault="00CD4588" w:rsidP="00833F62">
      <w:pPr>
        <w:spacing w:line="256" w:lineRule="auto"/>
        <w:rPr>
          <w:rFonts w:ascii="Tajawal" w:eastAsia="Calibri" w:hAnsi="Tajawal" w:cs="Tajawal"/>
          <w:b/>
          <w:bCs/>
          <w:rtl/>
        </w:rPr>
      </w:pPr>
      <w:r w:rsidRPr="00833F62">
        <w:rPr>
          <w:rFonts w:ascii="Tajawal" w:eastAsia="Calibri" w:hAnsi="Tajawal" w:cs="Tajawal"/>
          <w:b/>
          <w:bCs/>
          <w:rtl/>
        </w:rPr>
        <w:t xml:space="preserve">لكن كلمة (المسيح) وليس </w:t>
      </w:r>
      <w:r w:rsidR="00B34F19" w:rsidRPr="00833F62">
        <w:rPr>
          <w:rFonts w:ascii="Tajawal" w:eastAsia="Calibri" w:hAnsi="Tajawal" w:cs="Tajawal"/>
          <w:b/>
          <w:bCs/>
          <w:rtl/>
        </w:rPr>
        <w:t>أي</w:t>
      </w:r>
      <w:r w:rsidRPr="00833F62">
        <w:rPr>
          <w:rFonts w:ascii="Tajawal" w:eastAsia="Calibri" w:hAnsi="Tajawal" w:cs="Tajawal"/>
          <w:b/>
          <w:bCs/>
          <w:rtl/>
        </w:rPr>
        <w:t xml:space="preserve"> (مسيح)، كان لها معنى خاص في النبوات، يحمل معنى (المسيا) المنتظر.. </w:t>
      </w:r>
    </w:p>
    <w:p w14:paraId="47126B70" w14:textId="5A3C738A" w:rsidR="00CD4588" w:rsidRPr="00833F62" w:rsidRDefault="00B34F19" w:rsidP="00833F62">
      <w:pPr>
        <w:spacing w:line="256" w:lineRule="auto"/>
        <w:rPr>
          <w:rFonts w:ascii="Tajawal" w:eastAsia="Calibri" w:hAnsi="Tajawal" w:cs="Tajawal"/>
          <w:rtl/>
        </w:rPr>
      </w:pPr>
      <w:r w:rsidRPr="00833F62">
        <w:rPr>
          <w:rFonts w:ascii="Tajawal" w:eastAsia="Calibri" w:hAnsi="Tajawal" w:cs="Tajawal"/>
          <w:rtl/>
        </w:rPr>
        <w:t>الذي</w:t>
      </w:r>
      <w:r w:rsidR="00CD4588" w:rsidRPr="00833F62">
        <w:rPr>
          <w:rFonts w:ascii="Tajawal" w:eastAsia="Calibri" w:hAnsi="Tajawal" w:cs="Tajawal"/>
          <w:rtl/>
        </w:rPr>
        <w:t xml:space="preserve"> بدأت النبوات عنه، منذ خطية آدم، أنه سيسحق رأس الحية. </w:t>
      </w:r>
      <w:r w:rsidRPr="00833F62">
        <w:rPr>
          <w:rFonts w:ascii="Tajawal" w:eastAsia="Calibri" w:hAnsi="Tajawal" w:cs="Tajawal"/>
          <w:rtl/>
        </w:rPr>
        <w:t>والذي</w:t>
      </w:r>
      <w:r w:rsidR="00CD4588" w:rsidRPr="00833F62">
        <w:rPr>
          <w:rFonts w:ascii="Tajawal" w:eastAsia="Calibri" w:hAnsi="Tajawal" w:cs="Tajawal"/>
          <w:rtl/>
        </w:rPr>
        <w:t xml:space="preserve"> قيل عنه لإبراهيم "</w:t>
      </w:r>
      <w:r w:rsidR="005B0BC3" w:rsidRPr="00833F62">
        <w:rPr>
          <w:rFonts w:ascii="Tajawal" w:eastAsia="Calibri" w:hAnsi="Tajawal" w:cs="Tajawal"/>
          <w:rtl/>
        </w:rPr>
        <w:t>وَيَتَبَارَكُ فِي نَسْلِكَ جَمِيعُ أُمَمِ الأَرْضِ</w:t>
      </w:r>
      <w:r w:rsidRPr="00833F62">
        <w:rPr>
          <w:rFonts w:ascii="Tajawal" w:eastAsia="Calibri" w:hAnsi="Tajawal" w:cs="Tajawal"/>
          <w:rtl/>
        </w:rPr>
        <w:t>، (</w:t>
      </w:r>
      <w:r w:rsidR="00CD4588" w:rsidRPr="00833F62">
        <w:rPr>
          <w:rFonts w:ascii="Tajawal" w:eastAsia="Calibri" w:hAnsi="Tajawal" w:cs="Tajawal"/>
          <w:rtl/>
        </w:rPr>
        <w:t xml:space="preserve">تك22: 18) </w:t>
      </w:r>
      <w:r w:rsidRPr="00833F62">
        <w:rPr>
          <w:rFonts w:ascii="Tajawal" w:eastAsia="Calibri" w:hAnsi="Tajawal" w:cs="Tajawal"/>
          <w:rtl/>
        </w:rPr>
        <w:t>والذي</w:t>
      </w:r>
      <w:r w:rsidR="00CD4588" w:rsidRPr="00833F62">
        <w:rPr>
          <w:rFonts w:ascii="Tajawal" w:eastAsia="Calibri" w:hAnsi="Tajawal" w:cs="Tajawal"/>
          <w:rtl/>
        </w:rPr>
        <w:t xml:space="preserve"> عنه قالت السامرية "</w:t>
      </w:r>
      <w:r w:rsidR="005B0BC3" w:rsidRPr="00833F62">
        <w:rPr>
          <w:rFonts w:ascii="Tajawal" w:eastAsia="Calibri" w:hAnsi="Tajawal" w:cs="Tajawal"/>
          <w:rtl/>
        </w:rPr>
        <w:t>أَنَا أَعْلَمُ أَنَّ مَسِيَّا، الَّذِي يُقَالُ لَهُ الْمَسِيحُ، يَأْتِي</w:t>
      </w:r>
      <w:r w:rsidR="00CD4588" w:rsidRPr="00833F62">
        <w:rPr>
          <w:rFonts w:ascii="Tajawal" w:eastAsia="Calibri" w:hAnsi="Tajawal" w:cs="Tajawal"/>
          <w:rtl/>
        </w:rPr>
        <w:t xml:space="preserve">" (يو4: 25) فقال لها الرب أنه </w:t>
      </w:r>
      <w:r w:rsidR="005B0BC3" w:rsidRPr="00833F62">
        <w:rPr>
          <w:rFonts w:ascii="Tajawal" w:eastAsia="Calibri" w:hAnsi="Tajawal" w:cs="Tajawal"/>
          <w:rtl/>
        </w:rPr>
        <w:t>هُوَ</w:t>
      </w:r>
      <w:r w:rsidR="00CD4588" w:rsidRPr="00833F62">
        <w:rPr>
          <w:rFonts w:ascii="Tajawal" w:eastAsia="Calibri" w:hAnsi="Tajawal" w:cs="Tajawal"/>
          <w:rtl/>
        </w:rPr>
        <w:t xml:space="preserve">. </w:t>
      </w:r>
    </w:p>
    <w:p w14:paraId="28B07E75" w14:textId="77777777" w:rsidR="00CD4588" w:rsidRPr="00833F62" w:rsidRDefault="00CD4588" w:rsidP="00833F62">
      <w:pPr>
        <w:spacing w:line="256" w:lineRule="auto"/>
        <w:rPr>
          <w:rFonts w:ascii="Tajawal" w:eastAsia="Calibri" w:hAnsi="Tajawal" w:cs="Tajawal"/>
          <w:b/>
          <w:bCs/>
          <w:rtl/>
        </w:rPr>
      </w:pPr>
      <w:r w:rsidRPr="00833F62">
        <w:rPr>
          <w:rFonts w:ascii="Tajawal" w:eastAsia="Calibri" w:hAnsi="Tajawal" w:cs="Tajawal"/>
          <w:b/>
          <w:bCs/>
          <w:rtl/>
        </w:rPr>
        <w:lastRenderedPageBreak/>
        <w:t xml:space="preserve">وقد كان هدف الإنجيليين، إثبات أن يسوع المولود من مريم، هو المسيح، الذي تتبارك فيه جميع قبائل الأرض، كما ذكر القديس يوحنا الإنجيلي، أن هذا هدفه من ذكر المعجزات. </w:t>
      </w:r>
    </w:p>
    <w:p w14:paraId="15F00F05" w14:textId="5A0CB7AF"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w:t>
      </w:r>
      <w:r w:rsidR="005B0BC3" w:rsidRPr="00833F62">
        <w:rPr>
          <w:rFonts w:ascii="Tajawal" w:eastAsia="Calibri" w:hAnsi="Tajawal" w:cs="Tajawal"/>
          <w:rtl/>
        </w:rPr>
        <w:t>وَأَمَّا هذِهِ فَقَدْ كُتِبَتْ لِتُؤْمِنُوا أَنَّ يَسُوعَ هُوَ الْمَسِيحُ ابْنُ اللهِ، وَلِكَيْ تَكُونَ لَكُمْ إِذَا آمَنْتُمْ حَيَاةٌ بِاسْمِهِ</w:t>
      </w:r>
      <w:r w:rsidRPr="00833F62">
        <w:rPr>
          <w:rFonts w:ascii="Tajawal" w:eastAsia="Calibri" w:hAnsi="Tajawal" w:cs="Tajawal"/>
          <w:rtl/>
        </w:rPr>
        <w:t>" (يو20: 31).</w:t>
      </w:r>
    </w:p>
    <w:p w14:paraId="357CF55B" w14:textId="038B271A" w:rsidR="00CD4588" w:rsidRPr="00833F62" w:rsidRDefault="00CD4588" w:rsidP="00833F62">
      <w:pPr>
        <w:spacing w:line="256" w:lineRule="auto"/>
        <w:rPr>
          <w:rFonts w:ascii="Tajawal" w:eastAsia="Calibri" w:hAnsi="Tajawal" w:cs="Tajawal"/>
          <w:b/>
          <w:bCs/>
          <w:rtl/>
        </w:rPr>
      </w:pPr>
      <w:r w:rsidRPr="00833F62">
        <w:rPr>
          <w:rFonts w:ascii="Tajawal" w:eastAsia="Calibri" w:hAnsi="Tajawal" w:cs="Tajawal"/>
          <w:b/>
          <w:bCs/>
          <w:rtl/>
        </w:rPr>
        <w:t>إذ</w:t>
      </w:r>
      <w:r w:rsidR="005B0BC3" w:rsidRPr="00833F62">
        <w:rPr>
          <w:rFonts w:ascii="Tajawal" w:eastAsia="Calibri" w:hAnsi="Tajawal" w:cs="Tajawal"/>
          <w:b/>
          <w:bCs/>
          <w:rtl/>
        </w:rPr>
        <w:t>ًا</w:t>
      </w:r>
      <w:r w:rsidRPr="00833F62">
        <w:rPr>
          <w:rFonts w:ascii="Tajawal" w:eastAsia="Calibri" w:hAnsi="Tajawal" w:cs="Tajawal"/>
          <w:b/>
          <w:bCs/>
          <w:rtl/>
        </w:rPr>
        <w:t xml:space="preserve"> كلمة المسيح، لها معنى لاهوتي خاص. </w:t>
      </w:r>
    </w:p>
    <w:p w14:paraId="15DD62ED" w14:textId="77777777" w:rsidR="00CD4588" w:rsidRPr="00833F62" w:rsidRDefault="00CD4588" w:rsidP="00833F62">
      <w:pPr>
        <w:spacing w:line="256" w:lineRule="auto"/>
        <w:rPr>
          <w:rFonts w:ascii="Tajawal" w:eastAsia="Calibri" w:hAnsi="Tajawal" w:cs="Tajawal"/>
          <w:b/>
          <w:bCs/>
          <w:sz w:val="44"/>
          <w:szCs w:val="44"/>
          <w:rtl/>
        </w:rPr>
      </w:pPr>
      <w:r w:rsidRPr="00833F62">
        <w:rPr>
          <w:rFonts w:ascii="Tajawal" w:eastAsia="Calibri" w:hAnsi="Tajawal" w:cs="Tajawal"/>
          <w:b/>
          <w:bCs/>
          <w:sz w:val="44"/>
          <w:szCs w:val="44"/>
          <w:rtl/>
        </w:rPr>
        <w:t xml:space="preserve">ابن الله الوحيد </w:t>
      </w:r>
    </w:p>
    <w:p w14:paraId="6928E0C8" w14:textId="77777777" w:rsidR="00CD4588" w:rsidRPr="00833F62" w:rsidRDefault="00CD4588" w:rsidP="00833F62">
      <w:pPr>
        <w:spacing w:line="256" w:lineRule="auto"/>
        <w:rPr>
          <w:rFonts w:ascii="Tajawal" w:eastAsia="Calibri" w:hAnsi="Tajawal" w:cs="Tajawal"/>
          <w:b/>
          <w:bCs/>
          <w:rtl/>
        </w:rPr>
      </w:pPr>
      <w:r w:rsidRPr="00833F62">
        <w:rPr>
          <w:rFonts w:ascii="Tajawal" w:eastAsia="Calibri" w:hAnsi="Tajawal" w:cs="Tajawal"/>
          <w:b/>
          <w:bCs/>
          <w:rtl/>
        </w:rPr>
        <w:t xml:space="preserve">وهذا يعني أن بنوته للآب، غير بنوة البشر للآب. </w:t>
      </w:r>
    </w:p>
    <w:p w14:paraId="60444BD2" w14:textId="77777777"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 xml:space="preserve">بنوتنا نحن ليست طبيعية، وإنما قد دعينا أبناء، بلون من التبني، أو كهبة من محبة الله لنا. </w:t>
      </w:r>
    </w:p>
    <w:p w14:paraId="371D9819" w14:textId="275A0E02"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ولهذا قال القديس يوحنا الرسول: "</w:t>
      </w:r>
      <w:r w:rsidR="005B0BC3" w:rsidRPr="00833F62">
        <w:rPr>
          <w:rFonts w:ascii="Tajawal" w:eastAsia="Calibri" w:hAnsi="Tajawal" w:cs="Tajawal"/>
          <w:rtl/>
        </w:rPr>
        <w:t>اُنْظُرُوا أَيَّةَ مَحَبَّةٍ أَعْطَانَا الآبُ حَتَّى نُدْعَى أَوْلاَدَ اللهِ</w:t>
      </w:r>
      <w:r w:rsidRPr="00833F62">
        <w:rPr>
          <w:rFonts w:ascii="Tajawal" w:eastAsia="Calibri" w:hAnsi="Tajawal" w:cs="Tajawal"/>
          <w:rtl/>
        </w:rPr>
        <w:t xml:space="preserve">" (1يو3: 1). </w:t>
      </w:r>
    </w:p>
    <w:p w14:paraId="0560C4A3" w14:textId="77777777" w:rsidR="00CD4588" w:rsidRPr="00833F62" w:rsidRDefault="00CD4588" w:rsidP="00833F62">
      <w:pPr>
        <w:spacing w:line="256" w:lineRule="auto"/>
        <w:rPr>
          <w:rFonts w:ascii="Tajawal" w:eastAsia="Calibri" w:hAnsi="Tajawal" w:cs="Tajawal"/>
          <w:b/>
          <w:bCs/>
          <w:rtl/>
        </w:rPr>
      </w:pPr>
      <w:r w:rsidRPr="00833F62">
        <w:rPr>
          <w:rFonts w:ascii="Tajawal" w:eastAsia="Calibri" w:hAnsi="Tajawal" w:cs="Tajawal"/>
          <w:b/>
          <w:bCs/>
          <w:rtl/>
        </w:rPr>
        <w:t xml:space="preserve">أما السيد المسيح فهو ابن الله بنوة طبيعية، من نفس جوهره، ومن نفس لاهوته، لذلك دعي الابن الوحيد. </w:t>
      </w:r>
    </w:p>
    <w:p w14:paraId="6C64549D" w14:textId="525B92E4"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ووصفه بابن الله الوحيد، ورد في مواضع كتابيه كثيرة: ورد في إنجيل يوحنا (1: 18) "</w:t>
      </w:r>
      <w:r w:rsidR="00837264" w:rsidRPr="00833F62">
        <w:rPr>
          <w:rFonts w:ascii="Tajawal" w:eastAsia="Calibri" w:hAnsi="Tajawal" w:cs="Tajawal"/>
          <w:rtl/>
        </w:rPr>
        <w:t>اَللهُ لَمْ يَرَهُ أَحَدٌ قَطُّ. اَلابْنُ الْوَحِيدُ الَّذِي هُوَ فِي حِضْنِ الآبِ هُوَ خَبَّرَ</w:t>
      </w:r>
      <w:r w:rsidRPr="00833F62">
        <w:rPr>
          <w:rFonts w:ascii="Tajawal" w:eastAsia="Calibri" w:hAnsi="Tajawal" w:cs="Tajawal"/>
          <w:rtl/>
        </w:rPr>
        <w:t>".</w:t>
      </w:r>
    </w:p>
    <w:p w14:paraId="600EFC1A" w14:textId="6E9D0744"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وورد في (يو3: 16) "</w:t>
      </w:r>
      <w:r w:rsidR="00837264" w:rsidRPr="00833F62">
        <w:rPr>
          <w:rFonts w:ascii="Tajawal" w:eastAsia="Calibri" w:hAnsi="Tajawal" w:cs="Tajawal"/>
          <w:rtl/>
        </w:rPr>
        <w:t>هكَذَا أَحَبَّ اللهُ الْعَالَمَ حَتَّى بَذَلَ ابْنَهُ الْوَحِيدَ، لِكَيْ لاَ يَهْلِكَ كُلُّ مَنْ يُؤْمِنُ بِهِ، بَلْ تَكُونُ لَهُ الْحَيَاةُ الأَبَدِيَّةُ</w:t>
      </w:r>
      <w:r w:rsidRPr="00833F62">
        <w:rPr>
          <w:rFonts w:ascii="Tajawal" w:eastAsia="Calibri" w:hAnsi="Tajawal" w:cs="Tajawal"/>
          <w:rtl/>
        </w:rPr>
        <w:t xml:space="preserve">". وهنا ربط به الإيمان والحياة. </w:t>
      </w:r>
    </w:p>
    <w:p w14:paraId="39EA4F08" w14:textId="102A5789"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 xml:space="preserve">وورد في (3: 18) </w:t>
      </w:r>
      <w:r w:rsidR="00837264" w:rsidRPr="00833F62">
        <w:rPr>
          <w:rFonts w:ascii="Tajawal" w:eastAsia="Calibri" w:hAnsi="Tajawal" w:cs="Tajawal"/>
          <w:rtl/>
        </w:rPr>
        <w:t>"اَلَّذِي يُؤْمِنُ بِهِ لاَ يُدَانُ، وَالَّذِي لاَ يُؤْمِنُ قَدْ دِينَ، لأَنَّهُ لَمْ يُؤْمِنْ بِاسْمِ ابْنِ اللهِ الْوَحِيدِ</w:t>
      </w:r>
      <w:r w:rsidRPr="00833F62">
        <w:rPr>
          <w:rFonts w:ascii="Tajawal" w:eastAsia="Calibri" w:hAnsi="Tajawal" w:cs="Tajawal"/>
          <w:rtl/>
        </w:rPr>
        <w:t>".</w:t>
      </w:r>
    </w:p>
    <w:p w14:paraId="6CE6BAB9" w14:textId="22F35A26"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وورد ف</w:t>
      </w:r>
      <w:r w:rsidR="00837264" w:rsidRPr="00833F62">
        <w:rPr>
          <w:rFonts w:ascii="Tajawal" w:eastAsia="Calibri" w:hAnsi="Tajawal" w:cs="Tajawal"/>
          <w:rtl/>
        </w:rPr>
        <w:t>ي</w:t>
      </w:r>
      <w:r w:rsidRPr="00833F62">
        <w:rPr>
          <w:rFonts w:ascii="Tajawal" w:eastAsia="Calibri" w:hAnsi="Tajawal" w:cs="Tajawal"/>
          <w:rtl/>
        </w:rPr>
        <w:t xml:space="preserve"> رسالة يوحنا الاولى (1يو4: 9) "</w:t>
      </w:r>
      <w:r w:rsidR="00837264" w:rsidRPr="00833F62">
        <w:rPr>
          <w:rFonts w:ascii="Tajawal" w:eastAsia="Calibri" w:hAnsi="Tajawal" w:cs="Tajawal"/>
          <w:rtl/>
        </w:rPr>
        <w:t>بِهذَا أُظْهِرَتْ مَحَبَّةُ اللهِ فِينَا: أَنَّ اللهَ قَدْ أَرْسَلَ ابْنَهُ الْوَحِيدَ إِلَى الْعَالَمِ لِكَيْ نَحْيَا بِهِ</w:t>
      </w:r>
      <w:r w:rsidRPr="00833F62">
        <w:rPr>
          <w:rFonts w:ascii="Tajawal" w:eastAsia="Calibri" w:hAnsi="Tajawal" w:cs="Tajawal"/>
          <w:rtl/>
        </w:rPr>
        <w:t>".</w:t>
      </w:r>
    </w:p>
    <w:p w14:paraId="6A963CB9" w14:textId="77777777" w:rsidR="00CD4588" w:rsidRPr="00833F62" w:rsidRDefault="00CD4588" w:rsidP="00833F62">
      <w:pPr>
        <w:spacing w:line="256" w:lineRule="auto"/>
        <w:rPr>
          <w:rFonts w:ascii="Tajawal" w:eastAsia="Calibri" w:hAnsi="Tajawal" w:cs="Tajawal"/>
          <w:b/>
          <w:bCs/>
          <w:rtl/>
        </w:rPr>
      </w:pPr>
      <w:r w:rsidRPr="00833F62">
        <w:rPr>
          <w:rFonts w:ascii="Tajawal" w:eastAsia="Calibri" w:hAnsi="Tajawal" w:cs="Tajawal"/>
          <w:b/>
          <w:bCs/>
          <w:rtl/>
        </w:rPr>
        <w:lastRenderedPageBreak/>
        <w:t>وعبارة (الوحيد) تميز بنوته عن كل بنوة أخرى.</w:t>
      </w:r>
    </w:p>
    <w:p w14:paraId="20A4663E" w14:textId="25A37C63"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ولذلك كان يطلق عليه أحيانًا لقب (الابن)، بالمعنى اللاهوتي. كما قال "</w:t>
      </w:r>
      <w:r w:rsidR="007C500A" w:rsidRPr="00833F62">
        <w:rPr>
          <w:rFonts w:ascii="Tajawal" w:eastAsia="Calibri" w:hAnsi="Tajawal" w:cs="Tajawal"/>
          <w:rtl/>
        </w:rPr>
        <w:t>فَإِنْ حَرَّرَكُمْ الابْنُ فَبِالْحَقِيقَةِ تَكُونُونَ أَحْرَارًا</w:t>
      </w:r>
      <w:r w:rsidRPr="00833F62">
        <w:rPr>
          <w:rFonts w:ascii="Tajawal" w:eastAsia="Calibri" w:hAnsi="Tajawal" w:cs="Tajawal"/>
          <w:rtl/>
        </w:rPr>
        <w:t xml:space="preserve">" (يو8: 36). </w:t>
      </w:r>
    </w:p>
    <w:p w14:paraId="5DF3149D" w14:textId="77777777" w:rsidR="00CD4588" w:rsidRPr="00833F62" w:rsidRDefault="00CD4588" w:rsidP="00833F62">
      <w:pPr>
        <w:spacing w:line="256" w:lineRule="auto"/>
        <w:rPr>
          <w:rFonts w:ascii="Tajawal" w:eastAsia="Calibri" w:hAnsi="Tajawal" w:cs="Tajawal"/>
          <w:b/>
          <w:bCs/>
          <w:rtl/>
        </w:rPr>
      </w:pPr>
      <w:r w:rsidRPr="00833F62">
        <w:rPr>
          <w:rFonts w:ascii="Tajawal" w:eastAsia="Calibri" w:hAnsi="Tajawal" w:cs="Tajawal"/>
          <w:b/>
          <w:bCs/>
          <w:rtl/>
        </w:rPr>
        <w:t xml:space="preserve">وأحيانًا يذكر لقبه "ابن الله" مع عبارات أخرى تثبت لاهوته. </w:t>
      </w:r>
    </w:p>
    <w:p w14:paraId="516ABECC" w14:textId="7E568144"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كما ورد في قصة المولود أعمى: قال له: "</w:t>
      </w:r>
      <w:r w:rsidR="007C500A" w:rsidRPr="00833F62">
        <w:rPr>
          <w:rFonts w:ascii="Tajawal" w:eastAsia="Calibri" w:hAnsi="Tajawal" w:cs="Tajawal"/>
          <w:rtl/>
        </w:rPr>
        <w:t>أَتُؤْمِنُ بِابْنِ اللهِ؟ "فأجاب</w:t>
      </w:r>
      <w:r w:rsidRPr="00833F62">
        <w:rPr>
          <w:rFonts w:ascii="Tajawal" w:eastAsia="Calibri" w:hAnsi="Tajawal" w:cs="Tajawal"/>
          <w:rtl/>
        </w:rPr>
        <w:t xml:space="preserve"> الأعمى لما أعلن له الرب ذاته "</w:t>
      </w:r>
      <w:r w:rsidR="007C500A" w:rsidRPr="00833F62">
        <w:rPr>
          <w:rFonts w:ascii="Tajawal" w:eastAsia="Calibri" w:hAnsi="Tajawal" w:cs="Tajawal"/>
          <w:rtl/>
        </w:rPr>
        <w:t>أُومِنُ يَا سَيِّدُ</w:t>
      </w:r>
      <w:r w:rsidRPr="00833F62">
        <w:rPr>
          <w:rFonts w:ascii="Tajawal" w:eastAsia="Calibri" w:hAnsi="Tajawal" w:cs="Tajawal"/>
          <w:rtl/>
        </w:rPr>
        <w:t xml:space="preserve">، </w:t>
      </w:r>
      <w:r w:rsidR="007C500A" w:rsidRPr="00833F62">
        <w:rPr>
          <w:rFonts w:ascii="Tajawal" w:eastAsia="Calibri" w:hAnsi="Tajawal" w:cs="Tajawal"/>
          <w:rtl/>
        </w:rPr>
        <w:t>وَسَجَدَ لَهُ</w:t>
      </w:r>
      <w:r w:rsidRPr="00833F62">
        <w:rPr>
          <w:rFonts w:ascii="Tajawal" w:eastAsia="Calibri" w:hAnsi="Tajawal" w:cs="Tajawal"/>
          <w:rtl/>
        </w:rPr>
        <w:t xml:space="preserve">" (يو9: 35- 38). فهنا إيمان ومعه سجود عبادة. </w:t>
      </w:r>
    </w:p>
    <w:p w14:paraId="07268A4E" w14:textId="77777777"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 xml:space="preserve">لو كانت بنوة المسيح للآب، بنوة عادية، ما كانت تتطلب إيمانًا خاصًا، وإيمانًا يصحبه سجود... ونفس هذا الإيمان المطلوب هو ما ورد كثيرًا في رسالة يوحنا الأولى: </w:t>
      </w:r>
    </w:p>
    <w:p w14:paraId="6C947EEA" w14:textId="77777777" w:rsidR="00CD4588" w:rsidRPr="00833F62" w:rsidRDefault="00CD4588" w:rsidP="00833F62">
      <w:pPr>
        <w:spacing w:line="256" w:lineRule="auto"/>
        <w:rPr>
          <w:rFonts w:ascii="Tajawal" w:eastAsia="Calibri" w:hAnsi="Tajawal" w:cs="Tajawal"/>
          <w:b/>
          <w:bCs/>
          <w:sz w:val="44"/>
          <w:szCs w:val="44"/>
          <w:rtl/>
        </w:rPr>
      </w:pPr>
      <w:r w:rsidRPr="00833F62">
        <w:rPr>
          <w:rFonts w:ascii="Tajawal" w:eastAsia="Calibri" w:hAnsi="Tajawal" w:cs="Tajawal"/>
          <w:b/>
          <w:bCs/>
          <w:sz w:val="44"/>
          <w:szCs w:val="44"/>
          <w:rtl/>
        </w:rPr>
        <w:t>المولود من الآب قبل كل الدهور</w:t>
      </w:r>
    </w:p>
    <w:p w14:paraId="17D5DA23" w14:textId="77777777"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 xml:space="preserve">كولادة الفكر من العقل، أو كولادة النور من النار... ولادة أزلية عبر عن أزليتها بعبارة (قبل كل الدهور). </w:t>
      </w:r>
    </w:p>
    <w:p w14:paraId="021E1F66" w14:textId="4118C6B5" w:rsidR="00CD4588" w:rsidRPr="00833F62" w:rsidRDefault="00CD4588" w:rsidP="00833F62">
      <w:pPr>
        <w:spacing w:line="256" w:lineRule="auto"/>
        <w:rPr>
          <w:rFonts w:ascii="Tajawal" w:eastAsia="Calibri" w:hAnsi="Tajawal" w:cs="Tajawal"/>
          <w:rtl/>
        </w:rPr>
      </w:pPr>
      <w:r w:rsidRPr="00833F62">
        <w:rPr>
          <w:rFonts w:ascii="Tajawal" w:eastAsia="Calibri" w:hAnsi="Tajawal" w:cs="Tajawal"/>
          <w:rtl/>
        </w:rPr>
        <w:t>وقد قال السيد المسيح للآب: "</w:t>
      </w:r>
      <w:r w:rsidR="007C500A" w:rsidRPr="00833F62">
        <w:rPr>
          <w:rFonts w:ascii="Tajawal" w:eastAsia="Calibri" w:hAnsi="Tajawal" w:cs="Tajawal"/>
          <w:rtl/>
        </w:rPr>
        <w:t>مَجِّدْنِي أَنْتَ أَيُّهَا الآبُ عِنْدَ ذَاتِكَ بِالْمَجْدِ الَّذِي كَانَ لِي عِنْدَكَ قَبْلَ كَوْنِ الْعَالَمِ</w:t>
      </w:r>
      <w:r w:rsidRPr="00833F62">
        <w:rPr>
          <w:rFonts w:ascii="Tajawal" w:eastAsia="Calibri" w:hAnsi="Tajawal" w:cs="Tajawal"/>
          <w:rtl/>
        </w:rPr>
        <w:t>" (يو17: 5).</w:t>
      </w:r>
    </w:p>
    <w:p w14:paraId="58A745C0" w14:textId="27C15CEA" w:rsidR="00CD4588" w:rsidRPr="00833F62" w:rsidRDefault="00CD4588" w:rsidP="00833F62">
      <w:pPr>
        <w:tabs>
          <w:tab w:val="left" w:pos="5754"/>
        </w:tabs>
        <w:spacing w:line="256" w:lineRule="auto"/>
        <w:rPr>
          <w:rFonts w:ascii="Tajawal" w:eastAsia="Calibri" w:hAnsi="Tajawal" w:cs="Tajawal"/>
          <w:rtl/>
        </w:rPr>
      </w:pPr>
      <w:r w:rsidRPr="00833F62">
        <w:rPr>
          <w:rFonts w:ascii="Tajawal" w:eastAsia="Calibri" w:hAnsi="Tajawal" w:cs="Tajawal"/>
          <w:b/>
          <w:bCs/>
          <w:rtl/>
        </w:rPr>
        <w:t xml:space="preserve">وقد كان الابن قبل كون العالم طبعًا، لأن </w:t>
      </w:r>
      <w:r w:rsidR="007C500A" w:rsidRPr="00833F62">
        <w:rPr>
          <w:rFonts w:ascii="Tajawal" w:eastAsia="Calibri" w:hAnsi="Tajawal" w:cs="Tajawal"/>
          <w:b/>
          <w:bCs/>
          <w:rtl/>
        </w:rPr>
        <w:t>الْعَالَمُ بِهِ، كُوِّنَ</w:t>
      </w:r>
      <w:r w:rsidRPr="00833F62">
        <w:rPr>
          <w:rFonts w:ascii="Tajawal" w:eastAsia="Calibri" w:hAnsi="Tajawal" w:cs="Tajawal"/>
          <w:b/>
          <w:bCs/>
          <w:rtl/>
        </w:rPr>
        <w:t xml:space="preserve"> (</w:t>
      </w:r>
      <w:r w:rsidR="007C500A" w:rsidRPr="00833F62">
        <w:rPr>
          <w:rFonts w:ascii="Tajawal" w:eastAsia="Calibri" w:hAnsi="Tajawal" w:cs="Tajawal"/>
          <w:b/>
          <w:bCs/>
          <w:rtl/>
        </w:rPr>
        <w:t>يو1: 10</w:t>
      </w:r>
      <w:r w:rsidRPr="00833F62">
        <w:rPr>
          <w:rFonts w:ascii="Tajawal" w:eastAsia="Calibri" w:hAnsi="Tajawal" w:cs="Tajawal"/>
          <w:b/>
          <w:bCs/>
          <w:rtl/>
        </w:rPr>
        <w:t xml:space="preserve">)، بل كل </w:t>
      </w:r>
      <w:r w:rsidR="007C500A" w:rsidRPr="00833F62">
        <w:rPr>
          <w:rFonts w:ascii="Tajawal" w:eastAsia="Calibri" w:hAnsi="Tajawal" w:cs="Tajawal"/>
          <w:b/>
          <w:bCs/>
          <w:rtl/>
        </w:rPr>
        <w:t>شيء</w:t>
      </w:r>
      <w:r w:rsidRPr="00833F62">
        <w:rPr>
          <w:rFonts w:ascii="Tajawal" w:eastAsia="Calibri" w:hAnsi="Tajawal" w:cs="Tajawal"/>
          <w:b/>
          <w:bCs/>
          <w:rtl/>
        </w:rPr>
        <w:t xml:space="preserve"> به كان</w:t>
      </w:r>
      <w:r w:rsidRPr="00833F62">
        <w:rPr>
          <w:rFonts w:ascii="Tajawal" w:eastAsia="Calibri" w:hAnsi="Tajawal" w:cs="Tajawal"/>
          <w:rtl/>
        </w:rPr>
        <w:t xml:space="preserve">. </w:t>
      </w:r>
    </w:p>
    <w:p w14:paraId="242BAB59" w14:textId="77777777" w:rsidR="00CD4588" w:rsidRPr="00833F62" w:rsidRDefault="00CD4588" w:rsidP="00833F62">
      <w:pPr>
        <w:spacing w:line="256" w:lineRule="auto"/>
        <w:rPr>
          <w:rFonts w:ascii="Tajawal" w:eastAsia="Calibri" w:hAnsi="Tajawal" w:cs="Tajawal"/>
          <w:b/>
          <w:bCs/>
          <w:rtl/>
        </w:rPr>
      </w:pPr>
      <w:r w:rsidRPr="00833F62">
        <w:rPr>
          <w:rFonts w:ascii="Tajawal" w:eastAsia="Calibri" w:hAnsi="Tajawal" w:cs="Tajawal"/>
          <w:b/>
          <w:bCs/>
          <w:rtl/>
        </w:rPr>
        <w:t xml:space="preserve">وما دام هو عقل الله الناطق، أو نطق الله العاقل، إذن هو أزلي بأزلية الآب فعقل الآب فيه منذ الأزل.   </w:t>
      </w:r>
    </w:p>
    <w:p w14:paraId="67C6DF1C" w14:textId="77777777" w:rsidR="00107951" w:rsidRPr="00833F62" w:rsidRDefault="00107951" w:rsidP="00833F62">
      <w:pPr>
        <w:spacing w:after="0"/>
        <w:rPr>
          <w:rFonts w:ascii="Tajawal" w:hAnsi="Tajawal" w:cs="Tajawal"/>
          <w:rtl/>
        </w:rPr>
      </w:pPr>
    </w:p>
    <w:sectPr w:rsidR="00107951" w:rsidRPr="00833F62" w:rsidSect="00140B87">
      <w:headerReference w:type="default" r:id="rId7"/>
      <w:footerReference w:type="default" r:id="rId8"/>
      <w:pgSz w:w="11906" w:h="16838" w:code="9"/>
      <w:pgMar w:top="22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33E63" w14:textId="77777777" w:rsidR="00512A9B" w:rsidRDefault="00512A9B" w:rsidP="00C44C89">
      <w:r>
        <w:separator/>
      </w:r>
    </w:p>
  </w:endnote>
  <w:endnote w:type="continuationSeparator" w:id="0">
    <w:p w14:paraId="3381A2A7" w14:textId="77777777" w:rsidR="00512A9B" w:rsidRDefault="00512A9B" w:rsidP="00C4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tl/>
      </w:rPr>
      <w:id w:val="-1102877467"/>
      <w:docPartObj>
        <w:docPartGallery w:val="Page Numbers (Bottom of Page)"/>
        <w:docPartUnique/>
      </w:docPartObj>
    </w:sdtPr>
    <w:sdtEndPr>
      <w:rPr>
        <w:noProof/>
      </w:rPr>
    </w:sdtEndPr>
    <w:sdtContent>
      <w:p w14:paraId="74099B80" w14:textId="158F0997" w:rsidR="00140B87" w:rsidRPr="00396DB9" w:rsidRDefault="00140B87" w:rsidP="0071737F">
        <w:pPr>
          <w:pStyle w:val="Footer"/>
          <w:jc w:val="center"/>
          <w:rPr>
            <w:sz w:val="24"/>
            <w:szCs w:val="24"/>
          </w:rPr>
        </w:pPr>
        <w:r w:rsidRPr="00396DB9">
          <w:rPr>
            <w:sz w:val="24"/>
            <w:szCs w:val="24"/>
          </w:rPr>
          <w:fldChar w:fldCharType="begin"/>
        </w:r>
        <w:r w:rsidRPr="00396DB9">
          <w:rPr>
            <w:sz w:val="24"/>
            <w:szCs w:val="24"/>
          </w:rPr>
          <w:instrText xml:space="preserve"> PAGE   \* MERGEFORMAT </w:instrText>
        </w:r>
        <w:r w:rsidRPr="00396DB9">
          <w:rPr>
            <w:sz w:val="24"/>
            <w:szCs w:val="24"/>
          </w:rPr>
          <w:fldChar w:fldCharType="separate"/>
        </w:r>
        <w:r w:rsidRPr="00396DB9">
          <w:rPr>
            <w:noProof/>
            <w:sz w:val="24"/>
            <w:szCs w:val="24"/>
          </w:rPr>
          <w:t>2</w:t>
        </w:r>
        <w:r w:rsidRPr="00396DB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FCD44" w14:textId="77777777" w:rsidR="00512A9B" w:rsidRDefault="00512A9B" w:rsidP="00C44C89">
      <w:r>
        <w:separator/>
      </w:r>
    </w:p>
  </w:footnote>
  <w:footnote w:type="continuationSeparator" w:id="0">
    <w:p w14:paraId="52C555FF" w14:textId="77777777" w:rsidR="00512A9B" w:rsidRDefault="00512A9B" w:rsidP="00C44C89">
      <w:r>
        <w:continuationSeparator/>
      </w:r>
    </w:p>
  </w:footnote>
  <w:footnote w:id="1">
    <w:p w14:paraId="56A00054" w14:textId="547752A7" w:rsidR="00AF613A" w:rsidRDefault="00AF613A" w:rsidP="00AF613A">
      <w:pPr>
        <w:pStyle w:val="FootnoteText"/>
      </w:pPr>
      <w:r>
        <w:rPr>
          <w:rStyle w:val="FootnoteReference"/>
        </w:rPr>
        <w:footnoteRef/>
      </w:r>
      <w:r>
        <w:rPr>
          <w:rtl/>
        </w:rPr>
        <w:t xml:space="preserve"> </w:t>
      </w:r>
      <w:r>
        <w:rPr>
          <w:rFonts w:hint="cs"/>
          <w:rtl/>
        </w:rPr>
        <w:t xml:space="preserve"> </w:t>
      </w:r>
      <w:r>
        <w:rPr>
          <w:rtl/>
        </w:rPr>
        <w:t xml:space="preserve"> </w:t>
      </w:r>
      <w:r w:rsidRPr="009A6438">
        <w:rPr>
          <w:rFonts w:hint="cs"/>
          <w:rtl/>
        </w:rPr>
        <w:t xml:space="preserve">مقال لقداسة البابا شنوده الثالث </w:t>
      </w:r>
      <w:r w:rsidRPr="009A6438">
        <w:rPr>
          <w:rtl/>
        </w:rPr>
        <w:t>–</w:t>
      </w:r>
      <w:r w:rsidRPr="009A6438">
        <w:rPr>
          <w:rFonts w:hint="cs"/>
          <w:rtl/>
        </w:rPr>
        <w:t xml:space="preserve"> بمجلة الكرازة </w:t>
      </w:r>
      <w:r w:rsidRPr="009A6438">
        <w:rPr>
          <w:rtl/>
        </w:rPr>
        <w:t>–</w:t>
      </w:r>
      <w:r w:rsidRPr="009A6438">
        <w:rPr>
          <w:rFonts w:hint="cs"/>
          <w:rtl/>
        </w:rPr>
        <w:t xml:space="preserve"> السنة </w:t>
      </w:r>
      <w:r>
        <w:rPr>
          <w:rFonts w:hint="cs"/>
          <w:rtl/>
        </w:rPr>
        <w:t>الحادية عشرة</w:t>
      </w:r>
      <w:r w:rsidRPr="009A6438">
        <w:rPr>
          <w:rFonts w:hint="cs"/>
          <w:rtl/>
        </w:rPr>
        <w:t xml:space="preserve"> </w:t>
      </w:r>
      <w:r w:rsidRPr="009A6438">
        <w:rPr>
          <w:rtl/>
        </w:rPr>
        <w:t>–</w:t>
      </w:r>
      <w:r w:rsidRPr="009A6438">
        <w:rPr>
          <w:rFonts w:hint="cs"/>
          <w:rtl/>
        </w:rPr>
        <w:t xml:space="preserve"> العدد </w:t>
      </w:r>
      <w:r>
        <w:rPr>
          <w:rFonts w:hint="cs"/>
          <w:rtl/>
        </w:rPr>
        <w:t>الحادي و</w:t>
      </w:r>
      <w:r>
        <w:rPr>
          <w:rFonts w:hint="cs"/>
          <w:rtl/>
        </w:rPr>
        <w:t xml:space="preserve">الخمسون </w:t>
      </w:r>
      <w:r>
        <w:rPr>
          <w:rFonts w:hint="cs"/>
          <w:rtl/>
        </w:rPr>
        <w:t>19</w:t>
      </w:r>
      <w:r>
        <w:rPr>
          <w:rFonts w:hint="cs"/>
          <w:rtl/>
        </w:rPr>
        <w:t>-12-1980م</w:t>
      </w:r>
    </w:p>
    <w:p w14:paraId="074DA3A8" w14:textId="533975F9" w:rsidR="00AF613A" w:rsidRPr="00AF613A" w:rsidRDefault="00AF613A">
      <w:pPr>
        <w:pStyle w:val="FootnoteText"/>
        <w:rPr>
          <w:rFonts w:hint="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C44C89">
    <w:pPr>
      <w:pStyle w:val="Header"/>
    </w:pPr>
    <w:r>
      <w:rPr>
        <w:rFonts w:hint="cs"/>
        <w:noProof/>
        <w:rtl/>
        <w:lang w:val="ar-EG"/>
      </w:rPr>
      <w:drawing>
        <wp:anchor distT="0" distB="0" distL="114300" distR="114300" simplePos="0" relativeHeight="251659264" behindDoc="1" locked="0" layoutInCell="1" allowOverlap="1" wp14:anchorId="049E40DF" wp14:editId="462B4C21">
          <wp:simplePos x="0" y="0"/>
          <wp:positionH relativeFrom="column">
            <wp:posOffset>5182235</wp:posOffset>
          </wp:positionH>
          <wp:positionV relativeFrom="paragraph">
            <wp:posOffset>0</wp:posOffset>
          </wp:positionV>
          <wp:extent cx="761406" cy="8286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406"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22736"/>
    <w:rsid w:val="00052129"/>
    <w:rsid w:val="00107951"/>
    <w:rsid w:val="00133F14"/>
    <w:rsid w:val="00140B87"/>
    <w:rsid w:val="00170AC4"/>
    <w:rsid w:val="00234C3E"/>
    <w:rsid w:val="002E5A6A"/>
    <w:rsid w:val="0036709E"/>
    <w:rsid w:val="0038482E"/>
    <w:rsid w:val="00396DB9"/>
    <w:rsid w:val="00456803"/>
    <w:rsid w:val="004C3E7D"/>
    <w:rsid w:val="004C7D3A"/>
    <w:rsid w:val="00512A9B"/>
    <w:rsid w:val="005B0BC3"/>
    <w:rsid w:val="00600B31"/>
    <w:rsid w:val="006234B6"/>
    <w:rsid w:val="006252F8"/>
    <w:rsid w:val="0071737F"/>
    <w:rsid w:val="007C500A"/>
    <w:rsid w:val="007F44A5"/>
    <w:rsid w:val="00833F62"/>
    <w:rsid w:val="00837264"/>
    <w:rsid w:val="009E4EF4"/>
    <w:rsid w:val="009E79E2"/>
    <w:rsid w:val="00A27049"/>
    <w:rsid w:val="00A4308D"/>
    <w:rsid w:val="00AD2D0A"/>
    <w:rsid w:val="00AF613A"/>
    <w:rsid w:val="00B34F19"/>
    <w:rsid w:val="00C1564B"/>
    <w:rsid w:val="00C37132"/>
    <w:rsid w:val="00C44C89"/>
    <w:rsid w:val="00CD218A"/>
    <w:rsid w:val="00CD4588"/>
    <w:rsid w:val="00D46D25"/>
    <w:rsid w:val="00D77510"/>
    <w:rsid w:val="00DF30C4"/>
    <w:rsid w:val="00E060A7"/>
    <w:rsid w:val="00E51A9F"/>
    <w:rsid w:val="00E51CCE"/>
    <w:rsid w:val="00F00CD4"/>
    <w:rsid w:val="00FD0A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C89"/>
    <w:pPr>
      <w:bidi/>
      <w:jc w:val="lowKashida"/>
    </w:pPr>
    <w:rPr>
      <w:rFonts w:ascii="Simplified Arabic" w:hAnsi="Simplified Arabic" w:cs="Simplified Arabic"/>
      <w:sz w:val="32"/>
      <w:szCs w:val="32"/>
      <w:lang w:bidi="ar-E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E51A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A9F"/>
    <w:rPr>
      <w:rFonts w:ascii="Simplified Arabic" w:hAnsi="Simplified Arabic" w:cs="Simplified Arabic"/>
      <w:sz w:val="20"/>
      <w:szCs w:val="20"/>
      <w:lang w:bidi="ar-EG"/>
    </w:rPr>
  </w:style>
  <w:style w:type="character" w:styleId="FootnoteReference">
    <w:name w:val="footnote reference"/>
    <w:basedOn w:val="DefaultParagraphFont"/>
    <w:uiPriority w:val="99"/>
    <w:semiHidden/>
    <w:unhideWhenUsed/>
    <w:rsid w:val="00E51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87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4A52-1E3D-475B-8BB8-A2D9470C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35</cp:revision>
  <dcterms:created xsi:type="dcterms:W3CDTF">2024-09-26T11:03:00Z</dcterms:created>
  <dcterms:modified xsi:type="dcterms:W3CDTF">2024-12-12T09:30:00Z</dcterms:modified>
</cp:coreProperties>
</file>