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3DB7" w14:textId="2D49F6DB" w:rsidR="003A6D78" w:rsidRPr="005013A7" w:rsidRDefault="003A6D78" w:rsidP="00E83C93">
      <w:pPr>
        <w:ind w:left="41"/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EG"/>
        </w:rPr>
      </w:pPr>
      <w:r w:rsidRPr="005013A7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EG"/>
        </w:rPr>
        <w:t>الكاهن</w:t>
      </w:r>
      <w:r w:rsidR="00F64C45" w:rsidRPr="005013A7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Pr="005013A7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EG"/>
        </w:rPr>
        <w:t>كواعظ ومعلم</w:t>
      </w:r>
      <w:r w:rsidR="00E83C93" w:rsidRPr="005013A7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EG"/>
        </w:rPr>
        <w:footnoteReference w:id="1"/>
      </w:r>
    </w:p>
    <w:p w14:paraId="7C00EF55" w14:textId="77777777" w:rsidR="003A6D78" w:rsidRPr="00DF796A" w:rsidRDefault="00F64C45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</w:t>
      </w:r>
      <w:r w:rsidR="003A6D7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ينبغ</w:t>
      </w:r>
      <w:r w:rsidR="00CA7D87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 على الكاهن في عظته ألا ي</w:t>
      </w:r>
      <w:r w:rsidR="003A6D7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ج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ر</w:t>
      </w:r>
      <w:r w:rsidR="003A6D7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ح شعور أحد. </w:t>
      </w:r>
    </w:p>
    <w:p w14:paraId="4AEA8CDC" w14:textId="77777777" w:rsidR="003A6D78" w:rsidRPr="00DF796A" w:rsidRDefault="003A6D7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وبخاصة في الموضوعات التي يتعرض لنقدها، وتح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ير الناس منها. لا يصح أن يستخدم التهك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الجارح، أو النقد اللا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ع، أو 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أسلوب الشتائ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والإقلال من شأن الناس، بأسلوب منف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ر، خال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ٍ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من الرقة، كأنه سهام موجهة إلى البعض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.. فإن هذه الطريقة قد تجعل البعض يبعد عن الكنيسة، أو يظن أن الأب الكاهن يقصده بالذات لتجريحه أو لإهانته أمام الشعب</w:t>
      </w:r>
      <w:r w:rsidR="000254C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232AACDD" w14:textId="77777777" w:rsidR="003A6D78" w:rsidRPr="00DF796A" w:rsidRDefault="003A6D78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ولا يجوز للكاهن </w:t>
      </w:r>
      <w:r w:rsidR="002878D3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أن يحتج بأن له سلطة أن يوب</w:t>
      </w:r>
      <w:r w:rsidR="00D43F3F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ّ</w:t>
      </w:r>
      <w:r w:rsidR="002878D3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خ!</w:t>
      </w:r>
    </w:p>
    <w:p w14:paraId="37366511" w14:textId="77777777" w:rsidR="00D265E1" w:rsidRPr="00DF796A" w:rsidRDefault="0051734C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ويتمسك ب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ستمرار بقول الرسول لتلميذه تيموثاوس الأسقف "</w:t>
      </w:r>
      <w:r w:rsidR="005C3C12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وَبِّخِ، انْتَهِرْ، عِظْ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 (2ت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4: 2). فالرسول يقول بعدها "</w:t>
      </w:r>
      <w:r w:rsidR="005C3C12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بِكُلِّ انَاةٍ وَتَعْلِيمٍ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". وهذا الرسول نفسه في كلامه مع شيوخ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أفسس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قال لهم إنه قضى 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بينهم ثلاث سنوات، لم يفتر أن ينذر بدموع كل أحد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(أع20: 31). إنه ينذر بدموع، وليس بالإ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انة والتجريح. إن الكلمة الروحية الإيجابية في التعليم، أقو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ى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بكثير و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عظم تأثيرًا من الإهانات في العظات</w:t>
      </w:r>
      <w:r w:rsidR="00413353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="00D265E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3CCFFB4B" w14:textId="77777777" w:rsidR="00D265E1" w:rsidRPr="00DF796A" w:rsidRDefault="00D265E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</w:t>
      </w:r>
      <w:r w:rsidR="000D641B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عرف أن العادة الرديئة التي</w:t>
      </w:r>
      <w:r w:rsidR="00F64C4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تريد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D9605B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إ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بعاد الناس عنها، قد تحتاج إلى وقت. </w:t>
      </w:r>
    </w:p>
    <w:p w14:paraId="11E835FB" w14:textId="77777777" w:rsidR="00D265E1" w:rsidRPr="00DF796A" w:rsidRDefault="00D265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وتحتاج أيضً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إلى معونة إلهية وعمل من النعمة، لكي يتخلص البعض منها. وليس بمجرد شتيمة </w:t>
      </w:r>
      <w:r w:rsidR="00D9605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الواقعين تحت أسرها سيبطلونها. رب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ما تحتا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ج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أيضًا إلى صلاة منك لأجل هؤ</w:t>
      </w:r>
      <w:r w:rsidR="00AD412E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لاء. والقديس بولس الرسول يقول: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E03E5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اُذْكُرُوا الْمُقَيَّدِينَ كَأَنَّكُمْ مُقَيَّدُونَ مَعَهُمْ، وَالْمُذَلِّ</w:t>
      </w:r>
      <w:r w:rsidR="00FE5D48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ينَ كَأَنَّكُمْ أَنْتُمْ أَيْض</w:t>
      </w:r>
      <w:r w:rsidR="00FE5D4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="00FE5D48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 w:rsidR="00FE5D4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E03E5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فِي الْجَسَدِ</w:t>
      </w:r>
      <w:r w:rsidR="00AD412E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" (عب13: 3). </w:t>
      </w:r>
    </w:p>
    <w:p w14:paraId="146B8779" w14:textId="77777777" w:rsidR="00AD412E" w:rsidRPr="00DF796A" w:rsidRDefault="00AD412E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واعلم أيض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ً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 أنه من ضمن تحضير العظة، ت</w:t>
      </w:r>
      <w:r w:rsidR="00F64C4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حض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ير روحك لإلقائها. </w:t>
      </w:r>
    </w:p>
    <w:p w14:paraId="7C38E3A7" w14:textId="77777777" w:rsidR="00AD412E" w:rsidRPr="00DF796A" w:rsidRDefault="002704A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فالعظة ليست مجرد كلام يقال، إنما هي بالأكثر تأثير في النفوس. وهذا التأثير ينبع من روحك ومدى صلتها بالله، ومدى عمل الله في الك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مة. تصور أن القديس بولس الرسول العظيم، يقول في رسالته إلى أهل أفسس صلوا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FE5D48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لأَجْلِي، لِكَيْ يُعْطَى لِي كَلاَمٌ عِنْدَ افْتِتَاحِ فَمِي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E8687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(أف6: 19). </w:t>
      </w:r>
    </w:p>
    <w:p w14:paraId="2D826E70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ينبغ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للكاهن أيضًا أن يحترم رسالة المنبر.</w:t>
      </w:r>
    </w:p>
    <w:p w14:paraId="7FD38065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فالمنبر هو مكان التعليم، هو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لخدمة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الكلمة فقط</w:t>
      </w:r>
      <w:r w:rsidR="00E86875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6FF1AE5B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lastRenderedPageBreak/>
        <w:t>ليس هو لتصفية حسابات مع بعض الناس، ولا هو لسياسة معينة يريدها الكاهن. ليس هو لعرض مشاكل</w:t>
      </w:r>
      <w:r w:rsidR="001C2AD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مع مجلس الكنيسة أو مع التربية الكنسية، أو مع أي أحد من الناس. </w:t>
      </w:r>
    </w:p>
    <w:p w14:paraId="25BAC914" w14:textId="77777777" w:rsidR="002704A8" w:rsidRPr="00DF796A" w:rsidRDefault="002704A8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وليس المنبر مجالًا للإعلان عن نفسه، ولا للدفاع عن نفسه. إنما هو رسالة روحية وكلمة منفعة. وقد يحضر الكنيسة كثيرون لا علاقة لهم إطلاقًا بشيء من المشاكل التي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يعرضها الكاهن، فيعثرون أو على الأقل لا </w:t>
      </w:r>
      <w:r w:rsidR="007830C1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يستفيدون شيئًا لبنيانهم الروحي. </w:t>
      </w:r>
    </w:p>
    <w:p w14:paraId="09C0CD06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أيضًا منبر التعليم ليس لنشر أفكار خاصة. </w:t>
      </w:r>
    </w:p>
    <w:p w14:paraId="448620F7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إنما هو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لنشر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فكر الكنيسة وعقيدتها وتعليمها. أما الذي له فكر خاص أو عقيدة خاصة، فليس له أن يجعل</w:t>
      </w:r>
      <w:r w:rsidR="00F64C45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 عقيدة عامة للكنيسة الجامعة. لي</w:t>
      </w:r>
      <w:r w:rsidR="00E5145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 هذا من حقه ولا من سلطانه. وإذ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 نشر كل كاهن أفكاره الخاصة التي ليست من عقيدة الكنيسة، فإن هذا يقود إلى البلبلة، وربما إلى البدعة أو الهرطقة</w:t>
      </w:r>
      <w:r w:rsidR="00E5145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..</w:t>
      </w:r>
    </w:p>
    <w:p w14:paraId="68AB9000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إن المجمع المقدس وحده هو الذي يقدم التعليم للكنيسة.</w:t>
      </w:r>
    </w:p>
    <w:p w14:paraId="18C03BE6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وإن كان ذلك يمس شيئًا جديدًا، فإن المجمع المقدس لا يعلن ذلك إلا بعد دراسة مستفيضة، وبعد مداولة بين أعضائه، واستنادًا على تعليم الكتاب المقدس وعلى أقوال الآباء. </w:t>
      </w:r>
    </w:p>
    <w:p w14:paraId="21C6AF9D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وإن كان الكتاب قد قال إنه من فم الكاهن تطلب الشريعة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(ملا2: 7)، فمعنى ذلك الشريعة المستقرة في الكنيسة وفي الكتاب المقدس والتقاليد المعترف بها، وليس معنى ذلك الشريعة حسب المفهوم الخاص للكاهن!! فالمفهوم الخاص قد يختلف من شخص لآخر. </w:t>
      </w:r>
    </w:p>
    <w:p w14:paraId="5E4BD155" w14:textId="77777777" w:rsidR="007830C1" w:rsidRPr="00DF796A" w:rsidRDefault="007830C1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وليحترس الكاهن من نشر كل ما يقرأه في الكتب، وبخاصة الكتب 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="0061678A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لأ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جنبية.</w:t>
      </w:r>
    </w:p>
    <w:p w14:paraId="1DAA85AB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ففي الغرب، تنتشر حرية الفكر إلى درجة رفض بعض تعليم الكنيسة الجامعة، بل ورفض بعض تعاليم الكتاب المقدس!! وتوجد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نحرافات كثيرة، و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تجاهات عقائدية، 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متعددة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وكل إنسان يقول ما يريد، ويعل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بما يريد. ونتيجة لهذا تعددت المذاهب واختلفت.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وو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ُ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جد بينهم ما يعرف باسم "النقد الكتابي" </w:t>
      </w:r>
      <w:r w:rsidRPr="00DF796A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Biblical Criti</w:t>
      </w:r>
      <w:r w:rsidR="0061678A" w:rsidRPr="00DF796A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ci</w:t>
      </w:r>
      <w:r w:rsidRPr="00DF796A">
        <w:rPr>
          <w:rFonts w:ascii="Simplified Arabic" w:hAnsi="Simplified Arabic" w:cs="Simplified Arabic"/>
          <w:color w:val="000000" w:themeColor="text1"/>
          <w:sz w:val="28"/>
          <w:szCs w:val="28"/>
          <w:lang w:bidi="ar-EG"/>
        </w:rPr>
        <w:t>sm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فاحترس من تلك الكتابات الأجنبية، سواء بلغتها أو مترجمة أو مقتبسة.</w:t>
      </w:r>
      <w:r w:rsidR="0061678A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31D6B828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ولا تعل</w:t>
      </w:r>
      <w:r w:rsidR="006B6E3C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م بشيء إلا بما تسلمته من الكنيسة. وفي هذا يقول القديس بولس الرسول لتلميذه تيموثا</w:t>
      </w:r>
      <w:r w:rsidR="000D641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ؤ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 الأسقف</w:t>
      </w:r>
      <w:r w:rsidR="006B6E3C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</w:p>
    <w:p w14:paraId="15639181" w14:textId="77777777" w:rsidR="00DD66E1" w:rsidRPr="00DF796A" w:rsidRDefault="006B6E3C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وَمَا سَمِعْتَهُ مِنِّي بِشُهُودٍ كَثِيرِينَ، اوْدِعْهُ 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نَاس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مَنَاءَ، يَكُونُونَ اكْفَاءً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نْ يُعَلِّمُوا 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آ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خَرِينَ 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يْض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063D89" w:rsidRPr="00DF796A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 (2ت</w:t>
      </w:r>
      <w:r w:rsidR="00D43F3F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ي</w:t>
      </w:r>
      <w:r w:rsidR="00063D8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2: 2</w:t>
      </w:r>
      <w:r w:rsidR="00DD66E1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). </w:t>
      </w:r>
    </w:p>
    <w:p w14:paraId="27D1B378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ما أكثر الذين 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أضروا الكنيسة، نتيجة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لنشر أفكارهم وعقائدهم الخاصة، أو نتيجة لإعجابهم بأفكار جديدة أحب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وا أن يبهروا الناس ب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 دون أن يدركوا مدى صحتها</w:t>
      </w:r>
      <w:r w:rsidR="000D641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أو مدى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خطورتها!!</w:t>
      </w:r>
    </w:p>
    <w:p w14:paraId="32DEBF83" w14:textId="77777777" w:rsidR="00DD66E1" w:rsidRPr="00DF796A" w:rsidRDefault="00DD66E1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lastRenderedPageBreak/>
        <w:t>وكان وراء ذلك شيء من الإعجاب بالنفس، أو من الكبرياء التي تظن أنها تعرف ما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لا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يعرفه الغير، أو تريد أن يعر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 الناس أن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ها ت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عرف ما لا يعرفه ال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آ</w:t>
      </w:r>
      <w:r w:rsidR="00413E4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خرون</w:t>
      </w:r>
      <w:r w:rsidR="00687DE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2665D1EB" w14:textId="77777777" w:rsidR="00687DEF" w:rsidRPr="00DF796A" w:rsidRDefault="00687DEF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أو قد يحدث هذا نتيجة لعدم احترام الكنيسة وتعليمها!!</w:t>
      </w:r>
    </w:p>
    <w:p w14:paraId="2B32E93B" w14:textId="77777777" w:rsidR="00687DEF" w:rsidRPr="00DF796A" w:rsidRDefault="00687DEF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لذلك ك</w:t>
      </w:r>
      <w:r w:rsidR="005607D2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ل فكر جديد يأتيك، أعطه فترة حضان</w:t>
      </w:r>
      <w:r w:rsidR="00D43F3F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ة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حتى يستقر على قواعد لاهوتية ثابتة. </w:t>
      </w:r>
    </w:p>
    <w:p w14:paraId="5B2A5380" w14:textId="77777777" w:rsidR="00687DEF" w:rsidRPr="00DF796A" w:rsidRDefault="00687DEF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وحتى يستقر على أساس من الكتاب ومن تقليد الكنيسة ومن تعليم الآباء. ولا 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ت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ش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ره بسرعة وتجعل ال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آ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خرين يعتنقونه.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وبهذ</w:t>
      </w:r>
      <w:r w:rsidR="003D1D7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تضر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نفسك والآخرين معك. ولا مانع من أن تستشير ذو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ي 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المعرفة والدراية. وأن تبحث فالتعليم لا يوافق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التعج</w:t>
      </w:r>
      <w:r w:rsidR="00D43F3F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="009D140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ل إطلاقًا. </w:t>
      </w:r>
    </w:p>
    <w:p w14:paraId="01D231E4" w14:textId="77777777" w:rsidR="009D1400" w:rsidRPr="00DF796A" w:rsidRDefault="009D1400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كما أن بعض الكهنة يتعرضون في تعلي</w:t>
      </w:r>
      <w:r w:rsidR="00AB1898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هم لأمور ليست من </w:t>
      </w:r>
      <w:r w:rsidR="003D1D77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ختصاصاتهم. </w:t>
      </w:r>
    </w:p>
    <w:p w14:paraId="77D0A9E1" w14:textId="77777777" w:rsidR="005607D2" w:rsidRPr="00DF796A" w:rsidRDefault="00BB6E23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وي</w:t>
      </w:r>
      <w:r w:rsidR="003D1D7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ُ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بدون في هذه الأمور رأيًا ارتجاليًا أو عفويًا، كثيرًا ما يكون موضعًا للنقد!! فإن س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ئلوا سؤالًا حتى في الذر</w:t>
      </w:r>
      <w:r w:rsidR="003D1D77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ة، أو 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في علوم الفضاء، أو في مسائل طبي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ة أو علمية دقيقة، وما أشبه 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ذ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لك.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="001F1B5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لا مانع عندهم من الإجابة وباستفاضة، حتى لا يصفهم السامع بالجهل!</w:t>
      </w:r>
    </w:p>
    <w:p w14:paraId="1B120378" w14:textId="77777777" w:rsidR="009D1400" w:rsidRPr="00DF796A" w:rsidRDefault="001F1B52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معروف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أنه لا يوجد إنسان متخصص في جميع العلوم والمعارف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، وإلا فما معنى عبارة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(التخصص). ومعروف أيضًا أن المجال العلم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ي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للكاهن، ليس في أمثال هذه ال</w:t>
      </w:r>
      <w:r w:rsidR="00AB1898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مور. فإن صمت الكاهن في مثل هذه الموضوعات، لا يعتبر هذا عيبًا فيه ولا يلومه أحد. </w:t>
      </w:r>
    </w:p>
    <w:p w14:paraId="1D1BDE33" w14:textId="07DFE9E1" w:rsidR="001F1B52" w:rsidRPr="00DF796A" w:rsidRDefault="00790D36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وفي هذا المجال ما أجمل قصة القديس الأنبا أنطونيوس حينما قدّم سؤالًا لبعض تلاميذه، فأجاب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منهم من أجاب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، أما القديس الأنبا يوسف، فقال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لا أعرف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 حينئذ قال له القديس الأنبا أنطونيوس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"طوباك يا أنبا يوسف، لأنك عرفت الطريق إلى كلمة: لا 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عرف</w:t>
      </w:r>
      <w:r w:rsidR="005607D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.. </w:t>
      </w:r>
    </w:p>
    <w:p w14:paraId="51280891" w14:textId="77777777" w:rsidR="00790D36" w:rsidRPr="00DF796A" w:rsidRDefault="00790D36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بعض الكهنة يتعرضون في عظاتهم لأمور 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جتماعية، ويدخلون في تفاصيل تجعل مستوى العظة يهبط. </w:t>
      </w:r>
    </w:p>
    <w:p w14:paraId="07DD8BCE" w14:textId="452CF100" w:rsidR="00790D36" w:rsidRPr="00DF796A" w:rsidRDefault="00790D36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لذلك أرجو-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حينما تتكلمون في أمور 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جتماعية أو في علاقات أسرية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-</w:t>
      </w:r>
      <w:r w:rsidR="00BC1B2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أن تراعوا المستوى الروحي للعظة، ولا تتعرضوا لها إلا بأسلوب روحي له سمو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ه وله وقاره. وفي تحفظ وباختصار.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</w:p>
    <w:p w14:paraId="59490B3E" w14:textId="77777777" w:rsidR="00790D36" w:rsidRPr="00DF796A" w:rsidRDefault="00790D36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كذلك في التعليم الروحي، لا ت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ُ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ح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َ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م</w:t>
      </w:r>
      <w:r w:rsidR="001C48D0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لوا الناس أحمالًا عسرة الحمل. </w:t>
      </w:r>
    </w:p>
    <w:p w14:paraId="62412635" w14:textId="430B32AF" w:rsidR="002E50E8" w:rsidRPr="00DF796A" w:rsidRDefault="00576FE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فعن هذا الأمر وبخ السيد الرب الكتبة والفريسيين، لأنهم 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يَحْزِمُونَ أَحْمَال</w:t>
      </w:r>
      <w:r w:rsidR="007D50F4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 w:rsidR="007D50F4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ثَقِيلَةً</w:t>
      </w:r>
      <w:r w:rsidR="007D50F4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عَسِرَةَ الْحَمْلِ وَيَضَعُونَهَا عَلَى أَكْتَافِ النَّاسِ وَهُمْ لاَ يُرِيدُونَ أَنْ يُحَرِّكُوهَا بِإِصْبِعِهِمْ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 (مت23: 4). وقال لهم</w:t>
      </w:r>
      <w:r w:rsidR="0096780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"</w:t>
      </w:r>
      <w:r w:rsidR="007D50F4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وَيْلٌ لَكُمْ أَيُّهَا الْكَتَبَةُ وَالْفَرِّيسِيُّونَ الْمُرَاؤُونَ لأَنَّكُمْ تُغْلِقُونَ مَلَكُوتَ السَّمَاوَاتِ قُدَّامَ النَّاسِ فَلاَ تَدْخُلُونَ أَنْتُمْ وَلاَ تَدَعُونَ الدَّاخِلِينَ يَدْخُلُونَ!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 (مت23: 1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3</w:t>
      </w:r>
      <w:r w:rsidR="00D011C2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). </w:t>
      </w:r>
    </w:p>
    <w:p w14:paraId="7863B38A" w14:textId="1FA44D9A" w:rsidR="00D011C2" w:rsidRPr="00DF796A" w:rsidRDefault="00D011C2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lastRenderedPageBreak/>
        <w:t>وقد راع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ى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الآباء الرسل هذا الأمر في أول مجمع مقدس لهم في أورشليم فيما قرروه على الأمم. فقد بدأوا قرارهم بقولهم</w:t>
      </w:r>
      <w:r w:rsidR="0096780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"</w:t>
      </w:r>
      <w:r w:rsidR="00191D8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قَدْ رَأَى الرُّوحُ الْقُدُسُ وَنَحْنُ أَنْ لاَ نَضَعَ عَلَيْكُمْ ثِقْل</w:t>
      </w:r>
      <w:r w:rsidR="00191D8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ً</w:t>
      </w:r>
      <w:r w:rsidR="00191D8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 w:rsidR="00191D8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191D8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أَكْثَرَ غَيْرَ هَذِهِ الأَشْيَاءِ الْوَاجِبَةِ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" (أع15: 28). </w:t>
      </w:r>
    </w:p>
    <w:p w14:paraId="23EBB1BE" w14:textId="77777777" w:rsidR="00D011C2" w:rsidRPr="00DF796A" w:rsidRDefault="00D011C2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و</w:t>
      </w:r>
      <w:r w:rsidR="000D641B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علم </w:t>
      </w:r>
      <w:r w:rsidR="004A047D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ن العظة موجهة إلى الناس عمومًا. وليس الجميع في </w:t>
      </w:r>
      <w:r w:rsidR="00C26C19" w:rsidRPr="00DF796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مستوى روحي عال. </w:t>
      </w:r>
    </w:p>
    <w:p w14:paraId="240E7C33" w14:textId="77777777" w:rsidR="00C26C19" w:rsidRPr="00DF796A" w:rsidRDefault="00C26C19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فالمستويات الروحية العليا يمكن أن تقال لمجموعات معي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نة تستطيع السلوك فيها، أو يمكن أن ت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ُع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ط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ى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عن طريق جلسات ال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عتراف للذي يق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در عليها. وغير ذلك يمكن أن تقدم في أسلوب من التدرج، حتى في العظات العامة بحيث تقول 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إن هذا هو المستوى العالي. والخطوة ال</w:t>
      </w:r>
      <w:r w:rsidR="004A047D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أ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ولى إليه هي كذا وكذا. </w:t>
      </w:r>
    </w:p>
    <w:p w14:paraId="5ABF7084" w14:textId="77777777" w:rsidR="00C26C19" w:rsidRPr="002144EF" w:rsidRDefault="00C26C19" w:rsidP="008E4FEE">
      <w:pPr>
        <w:ind w:left="41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وينطبق هذا أيضًا في أمور عديدة من الوسائط الروحية مثل الصلاة والصوم والتجرد وما إلى ذلك. تذك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ّ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ر قول القديس بولس الر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سو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ل </w:t>
      </w:r>
      <w:r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>"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سَقَيْتُكُمْ لَبَن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لاَ طَعَام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ً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</w:t>
      </w:r>
      <w:r w:rsidR="00DA710F"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A710F" w:rsidRPr="002144EF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لأَنَّكُمْ لَمْ تَكُونُوا بَعْدُ تَسْتَطِيعُونَ</w:t>
      </w:r>
      <w:r w:rsidRPr="002144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" (1كو3: 2). </w:t>
      </w:r>
    </w:p>
    <w:p w14:paraId="7D4C566F" w14:textId="77777777" w:rsidR="00C26C19" w:rsidRPr="00DF796A" w:rsidRDefault="005C25B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فالكاهن الحكيم هو الذي يتدرج مع شعبه لكي يوصلهم، دون أن يضغط عليهم بوصايا فوق </w:t>
      </w:r>
      <w:r w:rsidR="001C48D0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ا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حتمال قدرتهم، فيفشلون من أول الطريق أو ييأسون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..</w:t>
      </w:r>
    </w:p>
    <w:p w14:paraId="749CE266" w14:textId="52CD01CC" w:rsidR="005C25B5" w:rsidRPr="00DF796A" w:rsidRDefault="005C25B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ولا يجوز للكاهن أن يصدر أحكامًا صعبة ضد الذين لا يستطيعون، ويصفهم بأوصاف جارحة لهم، كما قال فرعون للشعب</w:t>
      </w:r>
      <w:r w:rsidR="002144EF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: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E16D26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>"</w:t>
      </w:r>
      <w:r w:rsidR="00F62F2B" w:rsidRPr="00DF796A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مُتَكَاسِلُونَ أَنْتُمْ مُتَكَاسِلُونَ</w:t>
      </w: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" (خر5: 17). </w:t>
      </w:r>
    </w:p>
    <w:p w14:paraId="41A6497B" w14:textId="77777777" w:rsidR="0009268B" w:rsidRPr="00DF796A" w:rsidRDefault="005C25B5" w:rsidP="008E4FEE">
      <w:pPr>
        <w:ind w:left="41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EG"/>
        </w:rPr>
      </w:pPr>
      <w:r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كل إنسان له ظروفه الخاصة: سواء ظروفه الصحية، أو ظروف عمله، أو مدى فهمه الروحي ومدى تدربه على الروحيات. فالمبتدئ في هذه الأمور غير الناضج، غير الذي يسير </w:t>
      </w:r>
      <w:r w:rsidR="0009268B" w:rsidRPr="00DF796A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EG"/>
        </w:rPr>
        <w:t xml:space="preserve">في طريق الكمال. فعاملوا الناس برفق وطول أناة. </w:t>
      </w:r>
    </w:p>
    <w:sectPr w:rsidR="0009268B" w:rsidRPr="00DF796A" w:rsidSect="005013A7">
      <w:headerReference w:type="default" r:id="rId7"/>
      <w:pgSz w:w="11906" w:h="16838"/>
      <w:pgMar w:top="1440" w:right="991" w:bottom="1440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2FDD" w14:textId="77777777" w:rsidR="00E83C93" w:rsidRDefault="00E83C93" w:rsidP="00E83C93">
      <w:pPr>
        <w:spacing w:after="0" w:line="240" w:lineRule="auto"/>
      </w:pPr>
      <w:r>
        <w:separator/>
      </w:r>
    </w:p>
  </w:endnote>
  <w:endnote w:type="continuationSeparator" w:id="0">
    <w:p w14:paraId="01222A6B" w14:textId="77777777" w:rsidR="00E83C93" w:rsidRDefault="00E83C93" w:rsidP="00E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6493" w14:textId="77777777" w:rsidR="00E83C93" w:rsidRDefault="00E83C93" w:rsidP="00E83C93">
      <w:pPr>
        <w:spacing w:after="0" w:line="240" w:lineRule="auto"/>
      </w:pPr>
      <w:r>
        <w:separator/>
      </w:r>
    </w:p>
  </w:footnote>
  <w:footnote w:type="continuationSeparator" w:id="0">
    <w:p w14:paraId="6F17548E" w14:textId="77777777" w:rsidR="00E83C93" w:rsidRDefault="00E83C93" w:rsidP="00E83C93">
      <w:pPr>
        <w:spacing w:after="0" w:line="240" w:lineRule="auto"/>
      </w:pPr>
      <w:r>
        <w:continuationSeparator/>
      </w:r>
    </w:p>
  </w:footnote>
  <w:footnote w:id="1">
    <w:p w14:paraId="09900BB0" w14:textId="037A82BF" w:rsidR="00E83C93" w:rsidRPr="00E83C93" w:rsidRDefault="00E83C93" w:rsidP="00E83C93">
      <w:pPr>
        <w:ind w:left="41"/>
        <w:jc w:val="both"/>
        <w:rPr>
          <w:rFonts w:ascii="Simplified Arabic" w:hAnsi="Simplified Arabic" w:cs="Simplified Arabic"/>
          <w:color w:val="000000" w:themeColor="text1"/>
          <w:sz w:val="20"/>
          <w:szCs w:val="20"/>
          <w:lang w:bidi="ar-EG"/>
        </w:rPr>
      </w:pPr>
      <w:r w:rsidRPr="00E83C93">
        <w:rPr>
          <w:rStyle w:val="FootnoteReference"/>
        </w:rPr>
        <w:footnoteRef/>
      </w:r>
      <w:r w:rsidRPr="00E83C93">
        <w:rPr>
          <w:rtl/>
        </w:rPr>
        <w:t xml:space="preserve"> 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مقال لقداسة البابا </w:t>
      </w:r>
      <w:proofErr w:type="spellStart"/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>شنوده</w:t>
      </w:r>
      <w:proofErr w:type="spellEnd"/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الثالث </w:t>
      </w:r>
      <w:r w:rsidR="00F8691E">
        <w:rPr>
          <w:rFonts w:ascii="Simplified Arabic" w:hAnsi="Simplified Arabic" w:cs="Simplified Arabic" w:hint="cs"/>
          <w:color w:val="000000" w:themeColor="text1"/>
          <w:rtl/>
          <w:lang w:bidi="ar-EG"/>
        </w:rPr>
        <w:t>"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>صفحة الرعاية</w:t>
      </w:r>
      <w:r w:rsidR="00F8691E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-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الكاهن كواعظ ومعلم2</w:t>
      </w:r>
      <w:r w:rsidR="00F8691E">
        <w:rPr>
          <w:rFonts w:ascii="Simplified Arabic" w:hAnsi="Simplified Arabic" w:cs="Simplified Arabic" w:hint="cs"/>
          <w:color w:val="000000" w:themeColor="text1"/>
          <w:rtl/>
          <w:lang w:bidi="ar-EG"/>
        </w:rPr>
        <w:t>"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، </w:t>
      </w:r>
      <w:r w:rsidR="00F8691E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نُشر 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>بمجلة الكرازة</w:t>
      </w:r>
      <w:r w:rsidR="00F8691E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17 فبراير 19</w:t>
      </w:r>
      <w:r w:rsidR="003322CA">
        <w:rPr>
          <w:rFonts w:ascii="Simplified Arabic" w:hAnsi="Simplified Arabic" w:cs="Simplified Arabic" w:hint="cs"/>
          <w:color w:val="000000" w:themeColor="text1"/>
          <w:rtl/>
          <w:lang w:bidi="ar-EG"/>
        </w:rPr>
        <w:t>95م.</w:t>
      </w:r>
      <w:r w:rsidRPr="00E83C93">
        <w:rPr>
          <w:rFonts w:ascii="Simplified Arabic" w:hAnsi="Simplified Arabic" w:cs="Simplified Arabic" w:hint="cs"/>
          <w:color w:val="000000" w:themeColor="text1"/>
          <w:rtl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016A" w14:textId="466BE94E" w:rsidR="00231158" w:rsidRDefault="00231158">
    <w:pPr>
      <w:pStyle w:val="Header"/>
    </w:pPr>
    <w:r>
      <w:rPr>
        <w:noProof/>
      </w:rPr>
      <w:drawing>
        <wp:inline distT="0" distB="0" distL="0" distR="0" wp14:anchorId="34E22B48" wp14:editId="63A329BE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79"/>
    <w:rsid w:val="000254CF"/>
    <w:rsid w:val="00063D89"/>
    <w:rsid w:val="00076FAE"/>
    <w:rsid w:val="0009268B"/>
    <w:rsid w:val="000B64A2"/>
    <w:rsid w:val="000D641B"/>
    <w:rsid w:val="00164B69"/>
    <w:rsid w:val="00191D8B"/>
    <w:rsid w:val="001C2AD8"/>
    <w:rsid w:val="001C48D0"/>
    <w:rsid w:val="001F1B52"/>
    <w:rsid w:val="002144EF"/>
    <w:rsid w:val="00231158"/>
    <w:rsid w:val="002607B3"/>
    <w:rsid w:val="002704A8"/>
    <w:rsid w:val="002878D3"/>
    <w:rsid w:val="002A758E"/>
    <w:rsid w:val="002E50E8"/>
    <w:rsid w:val="003322CA"/>
    <w:rsid w:val="003A4DA8"/>
    <w:rsid w:val="003A6D78"/>
    <w:rsid w:val="003D1D77"/>
    <w:rsid w:val="00413353"/>
    <w:rsid w:val="00413E47"/>
    <w:rsid w:val="004A047D"/>
    <w:rsid w:val="004A3A73"/>
    <w:rsid w:val="005013A7"/>
    <w:rsid w:val="0051734C"/>
    <w:rsid w:val="005607D2"/>
    <w:rsid w:val="00576FE5"/>
    <w:rsid w:val="005A43C8"/>
    <w:rsid w:val="005C25B5"/>
    <w:rsid w:val="005C3C12"/>
    <w:rsid w:val="0061678A"/>
    <w:rsid w:val="00687DEF"/>
    <w:rsid w:val="006B6E3C"/>
    <w:rsid w:val="007830C1"/>
    <w:rsid w:val="00787C7C"/>
    <w:rsid w:val="00790D36"/>
    <w:rsid w:val="007D50F4"/>
    <w:rsid w:val="008E4FEE"/>
    <w:rsid w:val="00967809"/>
    <w:rsid w:val="009D1400"/>
    <w:rsid w:val="00A23979"/>
    <w:rsid w:val="00A501B7"/>
    <w:rsid w:val="00AB1898"/>
    <w:rsid w:val="00AD412E"/>
    <w:rsid w:val="00BB6E23"/>
    <w:rsid w:val="00BC1B28"/>
    <w:rsid w:val="00C26C19"/>
    <w:rsid w:val="00CA7D87"/>
    <w:rsid w:val="00D011C2"/>
    <w:rsid w:val="00D265E1"/>
    <w:rsid w:val="00D43F3F"/>
    <w:rsid w:val="00D9605B"/>
    <w:rsid w:val="00DA710F"/>
    <w:rsid w:val="00DD66E1"/>
    <w:rsid w:val="00DF796A"/>
    <w:rsid w:val="00E03E5B"/>
    <w:rsid w:val="00E16D26"/>
    <w:rsid w:val="00E51456"/>
    <w:rsid w:val="00E83C93"/>
    <w:rsid w:val="00E86875"/>
    <w:rsid w:val="00F62F2B"/>
    <w:rsid w:val="00F64C45"/>
    <w:rsid w:val="00F8691E"/>
    <w:rsid w:val="00FE5022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62CB2D"/>
  <w15:chartTrackingRefBased/>
  <w15:docId w15:val="{31B6185B-04B3-4ECD-AD20-351F097A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3C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C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C9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58"/>
  </w:style>
  <w:style w:type="paragraph" w:styleId="Footer">
    <w:name w:val="footer"/>
    <w:basedOn w:val="Normal"/>
    <w:link w:val="FooterChar"/>
    <w:uiPriority w:val="99"/>
    <w:unhideWhenUsed/>
    <w:rsid w:val="0023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9F22-736D-4173-8649-032A3CF6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36</cp:revision>
  <dcterms:created xsi:type="dcterms:W3CDTF">2018-05-10T07:24:00Z</dcterms:created>
  <dcterms:modified xsi:type="dcterms:W3CDTF">2026-04-15T09:07:00Z</dcterms:modified>
</cp:coreProperties>
</file>