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82146" w14:textId="77777777" w:rsidR="00B04F25" w:rsidRPr="00C74B6F" w:rsidRDefault="00B04F25" w:rsidP="00C74B6F">
      <w:pPr>
        <w:bidi/>
        <w:ind w:left="26"/>
        <w:jc w:val="center"/>
        <w:rPr>
          <w:rFonts w:ascii="Simplified Arabic" w:hAnsi="Simplified Arabic" w:cs="Simplified Arabic"/>
          <w:b/>
          <w:bCs/>
          <w:sz w:val="36"/>
          <w:szCs w:val="36"/>
          <w:rtl/>
          <w:lang w:bidi="ar-EG"/>
        </w:rPr>
      </w:pPr>
      <w:r w:rsidRPr="00C74B6F">
        <w:rPr>
          <w:rFonts w:ascii="Simplified Arabic" w:hAnsi="Simplified Arabic" w:cs="Simplified Arabic"/>
          <w:b/>
          <w:bCs/>
          <w:sz w:val="36"/>
          <w:szCs w:val="36"/>
          <w:rtl/>
          <w:lang w:bidi="ar-EG"/>
        </w:rPr>
        <w:t>شروط أب الاعتراف</w:t>
      </w:r>
      <w:r w:rsidRPr="00C74B6F">
        <w:rPr>
          <w:rStyle w:val="FootnoteReference"/>
          <w:rFonts w:ascii="Simplified Arabic" w:hAnsi="Simplified Arabic" w:cs="Simplified Arabic"/>
          <w:b/>
          <w:bCs/>
          <w:sz w:val="36"/>
          <w:szCs w:val="36"/>
          <w:rtl/>
          <w:lang w:bidi="ar-EG"/>
        </w:rPr>
        <w:footnoteReference w:id="1"/>
      </w:r>
    </w:p>
    <w:p w14:paraId="18D141D7"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نشرنا من قبل مقالين عن الكاهن كأب اعتراف في العددين 35، 45 في سنة 1995. ونتابع اليوم حديثنا في هذا الموضوع عن شروط أب الاعتراف. </w:t>
      </w:r>
    </w:p>
    <w:p w14:paraId="2ED78C8E" w14:textId="77777777" w:rsidR="00B04F25" w:rsidRPr="00C74B6F" w:rsidRDefault="00B04F25" w:rsidP="00C74B6F">
      <w:pPr>
        <w:numPr>
          <w:ilvl w:val="0"/>
          <w:numId w:val="1"/>
        </w:numPr>
        <w:bidi/>
        <w:ind w:left="26" w:firstLine="0"/>
        <w:jc w:val="both"/>
        <w:rPr>
          <w:rFonts w:ascii="Simplified Arabic" w:hAnsi="Simplified Arabic" w:cs="Simplified Arabic"/>
          <w:b/>
          <w:bCs/>
          <w:sz w:val="28"/>
          <w:szCs w:val="28"/>
          <w:rtl/>
          <w:lang w:bidi="ar-EG"/>
        </w:rPr>
      </w:pPr>
      <w:r w:rsidRPr="00C74B6F">
        <w:rPr>
          <w:rFonts w:ascii="Simplified Arabic" w:hAnsi="Simplified Arabic" w:cs="Simplified Arabic"/>
          <w:b/>
          <w:bCs/>
          <w:sz w:val="28"/>
          <w:szCs w:val="28"/>
          <w:rtl/>
          <w:lang w:bidi="ar-EG"/>
        </w:rPr>
        <w:t xml:space="preserve">لا بد أن يكون أب الاعتراف خبيرًا بالنفس البشرية: </w:t>
      </w:r>
    </w:p>
    <w:p w14:paraId="1E37E6F3" w14:textId="14367ED0"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يعرف </w:t>
      </w:r>
      <w:proofErr w:type="spellStart"/>
      <w:r w:rsidRPr="00C74B6F">
        <w:rPr>
          <w:rFonts w:ascii="Simplified Arabic" w:hAnsi="Simplified Arabic" w:cs="Simplified Arabic"/>
          <w:sz w:val="28"/>
          <w:szCs w:val="28"/>
          <w:rtl/>
          <w:lang w:bidi="ar-EG"/>
        </w:rPr>
        <w:t>ضعفاتها</w:t>
      </w:r>
      <w:proofErr w:type="spellEnd"/>
      <w:r w:rsidRPr="00C74B6F">
        <w:rPr>
          <w:rFonts w:ascii="Simplified Arabic" w:hAnsi="Simplified Arabic" w:cs="Simplified Arabic"/>
          <w:sz w:val="28"/>
          <w:szCs w:val="28"/>
          <w:rtl/>
          <w:lang w:bidi="ar-EG"/>
        </w:rPr>
        <w:t xml:space="preserve">، ويعرف حروبها. كما يكون خبيرًا بالحياة الروحية، وحيل الشياطين </w:t>
      </w:r>
      <w:proofErr w:type="spellStart"/>
      <w:r w:rsidRPr="00C74B6F">
        <w:rPr>
          <w:rFonts w:ascii="Simplified Arabic" w:hAnsi="Simplified Arabic" w:cs="Simplified Arabic"/>
          <w:sz w:val="28"/>
          <w:szCs w:val="28"/>
          <w:rtl/>
          <w:lang w:bidi="ar-EG"/>
        </w:rPr>
        <w:t>وخداعهم</w:t>
      </w:r>
      <w:proofErr w:type="spellEnd"/>
      <w:r w:rsidRPr="00C74B6F">
        <w:rPr>
          <w:rFonts w:ascii="Simplified Arabic" w:hAnsi="Simplified Arabic" w:cs="Simplified Arabic"/>
          <w:sz w:val="28"/>
          <w:szCs w:val="28"/>
          <w:rtl/>
          <w:lang w:bidi="ar-EG"/>
        </w:rPr>
        <w:t xml:space="preserve">. وخبيرًا بالطريق الروحي، بحيث يستطيع أن يجيب عن أي سؤال روحي يوجه إليه. كما يكون خبيرًا بالأمراض العقلية والنفسية، ويستطيع أن يميزها عن حالات روحية معينة. فيفرق مثلًا بين البكاء الروحي وبين حالات </w:t>
      </w:r>
      <w:r w:rsidR="003A29CB" w:rsidRPr="00C74B6F">
        <w:rPr>
          <w:rFonts w:ascii="Simplified Arabic" w:hAnsi="Simplified Arabic" w:cs="Simplified Arabic" w:hint="cs"/>
          <w:sz w:val="28"/>
          <w:szCs w:val="28"/>
          <w:rtl/>
          <w:lang w:bidi="ar-EG"/>
        </w:rPr>
        <w:t>الاكتئاب</w:t>
      </w:r>
      <w:r w:rsidR="003A29CB">
        <w:rPr>
          <w:rFonts w:ascii="Simplified Arabic" w:hAnsi="Simplified Arabic" w:cs="Simplified Arabic" w:hint="cs"/>
          <w:sz w:val="28"/>
          <w:szCs w:val="28"/>
          <w:rtl/>
          <w:lang w:bidi="ar-EG"/>
        </w:rPr>
        <w:t xml:space="preserve">. </w:t>
      </w:r>
      <w:r w:rsidR="003A29CB">
        <w:rPr>
          <w:rFonts w:ascii="Simplified Arabic" w:hAnsi="Simplified Arabic" w:cs="Simplified Arabic" w:hint="cs"/>
          <w:sz w:val="28"/>
          <w:szCs w:val="28"/>
          <w:lang w:bidi="ar-EG"/>
        </w:rPr>
        <w:t>Depression</w:t>
      </w:r>
      <w:r w:rsidRPr="00C74B6F">
        <w:rPr>
          <w:rFonts w:ascii="Simplified Arabic" w:hAnsi="Simplified Arabic" w:cs="Simplified Arabic"/>
          <w:sz w:val="28"/>
          <w:szCs w:val="28"/>
          <w:rtl/>
          <w:lang w:bidi="ar-EG"/>
        </w:rPr>
        <w:t xml:space="preserve"> كما يفرق أيضًا بين الانطواء ومحبة الوحدة والخلوة. </w:t>
      </w:r>
    </w:p>
    <w:p w14:paraId="61A3B711" w14:textId="58F104F3"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أتذكر حينما كنت أسقفًا، أتت إليَّ فتاة وشكت من أن أمها تحاول أن تضع لها السم في الساندويتش. واتضح أن كل هذا وهم، وأنها مريضة بنوع من (</w:t>
      </w:r>
      <w:proofErr w:type="spellStart"/>
      <w:r w:rsidRPr="00C74B6F">
        <w:rPr>
          <w:rFonts w:ascii="Simplified Arabic" w:hAnsi="Simplified Arabic" w:cs="Simplified Arabic"/>
          <w:sz w:val="28"/>
          <w:szCs w:val="28"/>
          <w:rtl/>
          <w:lang w:bidi="ar-EG"/>
        </w:rPr>
        <w:t>الشيزفرونيا</w:t>
      </w:r>
      <w:proofErr w:type="spellEnd"/>
      <w:r w:rsidRPr="00C74B6F">
        <w:rPr>
          <w:rFonts w:ascii="Simplified Arabic" w:hAnsi="Simplified Arabic" w:cs="Simplified Arabic"/>
          <w:sz w:val="28"/>
          <w:szCs w:val="28"/>
          <w:rtl/>
          <w:lang w:bidi="ar-EG"/>
        </w:rPr>
        <w:t xml:space="preserve">) وعقدة الاضطهاد </w:t>
      </w:r>
      <w:r w:rsidRPr="00C74B6F">
        <w:rPr>
          <w:rFonts w:ascii="Simplified Arabic" w:hAnsi="Simplified Arabic" w:cs="Simplified Arabic"/>
          <w:sz w:val="28"/>
          <w:szCs w:val="28"/>
          <w:lang w:bidi="ar-EG"/>
        </w:rPr>
        <w:t xml:space="preserve">Persecution </w:t>
      </w:r>
      <w:r w:rsidR="003A29CB" w:rsidRPr="00C74B6F">
        <w:rPr>
          <w:rFonts w:ascii="Simplified Arabic" w:hAnsi="Simplified Arabic" w:cs="Simplified Arabic"/>
          <w:sz w:val="28"/>
          <w:szCs w:val="28"/>
          <w:lang w:bidi="ar-EG"/>
        </w:rPr>
        <w:t>Complex</w:t>
      </w:r>
      <w:r w:rsidR="003A29CB" w:rsidRPr="00C74B6F">
        <w:rPr>
          <w:rFonts w:ascii="Simplified Arabic" w:hAnsi="Simplified Arabic" w:cs="Simplified Arabic" w:hint="cs"/>
          <w:sz w:val="28"/>
          <w:szCs w:val="28"/>
          <w:rtl/>
          <w:lang w:bidi="ar-EG"/>
        </w:rPr>
        <w:t xml:space="preserve"> و</w:t>
      </w:r>
      <w:r w:rsidR="003A29CB">
        <w:rPr>
          <w:rFonts w:ascii="Simplified Arabic" w:hAnsi="Simplified Arabic" w:cs="Simplified Arabic" w:hint="cs"/>
          <w:sz w:val="28"/>
          <w:szCs w:val="28"/>
          <w:rtl/>
          <w:lang w:bidi="ar-EG"/>
        </w:rPr>
        <w:t>أ</w:t>
      </w:r>
      <w:r w:rsidR="003A29CB" w:rsidRPr="00C74B6F">
        <w:rPr>
          <w:rFonts w:ascii="Simplified Arabic" w:hAnsi="Simplified Arabic" w:cs="Simplified Arabic" w:hint="cs"/>
          <w:sz w:val="28"/>
          <w:szCs w:val="28"/>
          <w:rtl/>
          <w:lang w:bidi="ar-EG"/>
        </w:rPr>
        <w:t>رسلتها</w:t>
      </w:r>
      <w:r w:rsidRPr="00C74B6F">
        <w:rPr>
          <w:rFonts w:ascii="Simplified Arabic" w:hAnsi="Simplified Arabic" w:cs="Simplified Arabic"/>
          <w:sz w:val="28"/>
          <w:szCs w:val="28"/>
          <w:rtl/>
          <w:lang w:bidi="ar-EG"/>
        </w:rPr>
        <w:t xml:space="preserve"> إلى طبيب نفساني ليعالجها. </w:t>
      </w:r>
    </w:p>
    <w:p w14:paraId="60B2E941" w14:textId="77777777" w:rsidR="00B04F25" w:rsidRPr="00C74B6F" w:rsidRDefault="00B04F25" w:rsidP="00C74B6F">
      <w:pPr>
        <w:bidi/>
        <w:ind w:left="26"/>
        <w:jc w:val="both"/>
        <w:rPr>
          <w:rFonts w:ascii="Simplified Arabic" w:hAnsi="Simplified Arabic" w:cs="Simplified Arabic"/>
          <w:b/>
          <w:bCs/>
          <w:sz w:val="28"/>
          <w:szCs w:val="28"/>
          <w:rtl/>
          <w:lang w:bidi="ar-EG"/>
        </w:rPr>
      </w:pPr>
      <w:r w:rsidRPr="00C74B6F">
        <w:rPr>
          <w:rFonts w:ascii="Simplified Arabic" w:hAnsi="Simplified Arabic" w:cs="Simplified Arabic"/>
          <w:b/>
          <w:bCs/>
          <w:sz w:val="28"/>
          <w:szCs w:val="28"/>
          <w:rtl/>
          <w:lang w:bidi="ar-EG"/>
        </w:rPr>
        <w:t xml:space="preserve">2- كذلك ينبغي أن يكون أب الاعتراف خبيرًا بوصايا الله وطريقة تنفيذها. </w:t>
      </w:r>
    </w:p>
    <w:p w14:paraId="4AAB59E6"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ويعرف حدود الحلال والحرام. لأنه من فم الكاهن تطلب الشريعة (ملا2: 7). يعرف مثلًا الوصايا بالنذور والبكور والعشور. ويعرف أن يجيب إجابة سليمة على من يسأله عن المخترعات الحديثة: كالراديو والتلفزيون والفيديو مثلًا، وما تقدير الحرام والحلال فيها، والفرق بين الاختراع وطريقة استخدامه. </w:t>
      </w:r>
    </w:p>
    <w:p w14:paraId="2AA4ACFD"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يعرف أيضًا أن يجيب على الأسئلة الخاصة بالإجهاض أو تنظيم النسل، ونقل الأعضاء، والإخصاب بطرق علمية، والهندسة الوراثية... إلخ. </w:t>
      </w:r>
    </w:p>
    <w:p w14:paraId="0A8D36FC" w14:textId="77777777" w:rsidR="00B04F25" w:rsidRPr="00C74B6F" w:rsidRDefault="00B04F25" w:rsidP="00C74B6F">
      <w:pPr>
        <w:bidi/>
        <w:ind w:left="26"/>
        <w:jc w:val="both"/>
        <w:rPr>
          <w:rFonts w:ascii="Simplified Arabic" w:hAnsi="Simplified Arabic" w:cs="Simplified Arabic"/>
          <w:b/>
          <w:bCs/>
          <w:sz w:val="28"/>
          <w:szCs w:val="28"/>
          <w:rtl/>
          <w:lang w:bidi="ar-EG"/>
        </w:rPr>
      </w:pPr>
      <w:r w:rsidRPr="00C74B6F">
        <w:rPr>
          <w:rFonts w:ascii="Simplified Arabic" w:hAnsi="Simplified Arabic" w:cs="Simplified Arabic"/>
          <w:b/>
          <w:bCs/>
          <w:sz w:val="28"/>
          <w:szCs w:val="28"/>
          <w:rtl/>
          <w:lang w:bidi="ar-EG"/>
        </w:rPr>
        <w:t xml:space="preserve">3- ويشترط في أب الاعتراف أن يكون ذكيًا ناضج التفكير: </w:t>
      </w:r>
    </w:p>
    <w:p w14:paraId="6683298D"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يفهم ما يريد الخاطئ أن يلمح عنه، دون أن يذكره صراحة. ويمكن أن يكمل معه ويساعده على ذكر خطاياه، كما فعل السيد المسيح مع المرأة السامرية (يو4). ويعرف كيفية حل المشاكل التي تعرض عليه، بخبرة عملية. </w:t>
      </w:r>
    </w:p>
    <w:p w14:paraId="50DDF56A" w14:textId="77777777" w:rsidR="00B04F25" w:rsidRPr="00C74B6F" w:rsidRDefault="00B04F25" w:rsidP="00C74B6F">
      <w:pPr>
        <w:bidi/>
        <w:ind w:left="26"/>
        <w:jc w:val="both"/>
        <w:rPr>
          <w:rFonts w:ascii="Simplified Arabic" w:hAnsi="Simplified Arabic" w:cs="Simplified Arabic"/>
          <w:b/>
          <w:bCs/>
          <w:sz w:val="28"/>
          <w:szCs w:val="28"/>
          <w:rtl/>
          <w:lang w:bidi="ar-EG"/>
        </w:rPr>
      </w:pPr>
      <w:r w:rsidRPr="00C74B6F">
        <w:rPr>
          <w:rFonts w:ascii="Simplified Arabic" w:hAnsi="Simplified Arabic" w:cs="Simplified Arabic"/>
          <w:b/>
          <w:bCs/>
          <w:sz w:val="28"/>
          <w:szCs w:val="28"/>
          <w:rtl/>
          <w:lang w:bidi="ar-EG"/>
        </w:rPr>
        <w:lastRenderedPageBreak/>
        <w:t xml:space="preserve">4- يجب أن يكون أب الاعتراف أبًا مريحًا للنفوس: </w:t>
      </w:r>
    </w:p>
    <w:p w14:paraId="6E1CD2A0"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وليس معنى هذا أن يريحه على حساب وصايا الله، أو بإرضائه في كل ما يطلب. بل يريحه في فهمه، وفي حسن معاملته له، وفي أن يحل له إشكالاته الروحية والاجتماعية. ولا يضغط عليه بنصائح ليس في طاقته أن ينفذها... ولا </w:t>
      </w:r>
      <w:proofErr w:type="spellStart"/>
      <w:r w:rsidRPr="00C74B6F">
        <w:rPr>
          <w:rFonts w:ascii="Simplified Arabic" w:hAnsi="Simplified Arabic" w:cs="Simplified Arabic"/>
          <w:sz w:val="28"/>
          <w:szCs w:val="28"/>
          <w:rtl/>
          <w:lang w:bidi="ar-EG"/>
        </w:rPr>
        <w:t>ينتهره</w:t>
      </w:r>
      <w:proofErr w:type="spellEnd"/>
      <w:r w:rsidRPr="00C74B6F">
        <w:rPr>
          <w:rFonts w:ascii="Simplified Arabic" w:hAnsi="Simplified Arabic" w:cs="Simplified Arabic"/>
          <w:sz w:val="28"/>
          <w:szCs w:val="28"/>
          <w:rtl/>
          <w:lang w:bidi="ar-EG"/>
        </w:rPr>
        <w:t xml:space="preserve"> بأسلوب يجرح نفسيته. </w:t>
      </w:r>
    </w:p>
    <w:p w14:paraId="62C92C46"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تكون له الخبرة والمعرفة والأبوة، والذكاء والذاكرة. </w:t>
      </w:r>
    </w:p>
    <w:p w14:paraId="5AB465DA"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ونقصد الذاكرة في الأمور الروحية، وفي متابعة المعترف في خطة روحية يرسمها له، ومتابعته في </w:t>
      </w:r>
      <w:proofErr w:type="spellStart"/>
      <w:r w:rsidRPr="00C74B6F">
        <w:rPr>
          <w:rFonts w:ascii="Simplified Arabic" w:hAnsi="Simplified Arabic" w:cs="Simplified Arabic"/>
          <w:sz w:val="28"/>
          <w:szCs w:val="28"/>
          <w:rtl/>
          <w:lang w:bidi="ar-EG"/>
        </w:rPr>
        <w:t>تداريبه</w:t>
      </w:r>
      <w:proofErr w:type="spellEnd"/>
      <w:r w:rsidRPr="00C74B6F">
        <w:rPr>
          <w:rFonts w:ascii="Simplified Arabic" w:hAnsi="Simplified Arabic" w:cs="Simplified Arabic"/>
          <w:sz w:val="28"/>
          <w:szCs w:val="28"/>
          <w:rtl/>
          <w:lang w:bidi="ar-EG"/>
        </w:rPr>
        <w:t xml:space="preserve"> الروحية. </w:t>
      </w:r>
    </w:p>
    <w:p w14:paraId="55B42FAA" w14:textId="77777777" w:rsidR="00B04F25" w:rsidRPr="00C74B6F" w:rsidRDefault="00B04F25" w:rsidP="00C74B6F">
      <w:pPr>
        <w:bidi/>
        <w:ind w:left="26"/>
        <w:jc w:val="both"/>
        <w:rPr>
          <w:rFonts w:ascii="Simplified Arabic" w:hAnsi="Simplified Arabic" w:cs="Simplified Arabic"/>
          <w:b/>
          <w:bCs/>
          <w:sz w:val="28"/>
          <w:szCs w:val="28"/>
          <w:rtl/>
          <w:lang w:bidi="ar-EG"/>
        </w:rPr>
      </w:pPr>
      <w:r w:rsidRPr="00C74B6F">
        <w:rPr>
          <w:rFonts w:ascii="Simplified Arabic" w:hAnsi="Simplified Arabic" w:cs="Simplified Arabic"/>
          <w:b/>
          <w:bCs/>
          <w:sz w:val="28"/>
          <w:szCs w:val="28"/>
          <w:rtl/>
          <w:lang w:bidi="ar-EG"/>
        </w:rPr>
        <w:t xml:space="preserve">5- ويكون أب اعتراف حسب التدبير، ولا يأخذ بالوجوه:  </w:t>
      </w:r>
    </w:p>
    <w:p w14:paraId="7C9573EE"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فلا يجامل أعضاء مجلس إدارة الكنيسة، ولا كبار الأغنياء والمتبرعين، ولا أصحاب المناصب الكبيرة. إنما يقول الحق صريحًا، ولكن لا يجرح فيه أحدًا. فالخطأ هو الخطأ، أيًا كان مرتكبه عظيمًا أو رفيع المقام... </w:t>
      </w:r>
    </w:p>
    <w:p w14:paraId="0C8D763D" w14:textId="77777777" w:rsidR="00B04F25" w:rsidRPr="00C74B6F" w:rsidRDefault="00B04F25" w:rsidP="00C74B6F">
      <w:pPr>
        <w:bidi/>
        <w:ind w:left="26"/>
        <w:jc w:val="both"/>
        <w:rPr>
          <w:rFonts w:ascii="Simplified Arabic" w:hAnsi="Simplified Arabic" w:cs="Simplified Arabic"/>
          <w:b/>
          <w:bCs/>
          <w:sz w:val="28"/>
          <w:szCs w:val="28"/>
          <w:rtl/>
          <w:lang w:bidi="ar-EG"/>
        </w:rPr>
      </w:pPr>
      <w:r w:rsidRPr="00C74B6F">
        <w:rPr>
          <w:rFonts w:ascii="Simplified Arabic" w:hAnsi="Simplified Arabic" w:cs="Simplified Arabic"/>
          <w:sz w:val="28"/>
          <w:szCs w:val="28"/>
          <w:rtl/>
          <w:lang w:bidi="ar-EG"/>
        </w:rPr>
        <w:t>6</w:t>
      </w:r>
      <w:r w:rsidRPr="00C74B6F">
        <w:rPr>
          <w:rFonts w:ascii="Simplified Arabic" w:hAnsi="Simplified Arabic" w:cs="Simplified Arabic"/>
          <w:b/>
          <w:bCs/>
          <w:sz w:val="28"/>
          <w:szCs w:val="28"/>
          <w:rtl/>
          <w:lang w:bidi="ar-EG"/>
        </w:rPr>
        <w:t xml:space="preserve">- من شروط أب الاعتراف أيضًا أن يحتفظ بسرية الاعتراف: </w:t>
      </w:r>
    </w:p>
    <w:p w14:paraId="29FDB08B"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سواء بطريقة مباشرة واضحة، أو بطريقة غير مباشرة، بالتلميح أو الإشارة، أو يمكن للبعض استنتاج ما يقصده ومن يقصده. حتى لو طُلِبَ منه ذلك في المحكمة. فالاعتراف يدخل فيما يعرف قانونًا باسم (سر المهنة). مثل السر الذي يحفظه المحامي بالنسبة إلى متهم، أو السر الذي يحفظه المحاسب أو البنك بالنسبة إلى مالية إنسان، أو السر الذي يحفظه طبيب بالنسبة إلى أسرار مرضاه التي إن أُعلنت أساءت إليه... </w:t>
      </w:r>
    </w:p>
    <w:p w14:paraId="046A88AF" w14:textId="77777777" w:rsidR="00B04F25" w:rsidRPr="00C74B6F" w:rsidRDefault="00B04F25" w:rsidP="00C74B6F">
      <w:pPr>
        <w:bidi/>
        <w:ind w:left="26"/>
        <w:jc w:val="both"/>
        <w:rPr>
          <w:rFonts w:ascii="Simplified Arabic" w:hAnsi="Simplified Arabic" w:cs="Simplified Arabic"/>
          <w:b/>
          <w:bCs/>
          <w:sz w:val="28"/>
          <w:szCs w:val="28"/>
          <w:rtl/>
          <w:lang w:bidi="ar-EG"/>
        </w:rPr>
      </w:pPr>
      <w:r w:rsidRPr="00C74B6F">
        <w:rPr>
          <w:rFonts w:ascii="Simplified Arabic" w:hAnsi="Simplified Arabic" w:cs="Simplified Arabic"/>
          <w:b/>
          <w:bCs/>
          <w:sz w:val="28"/>
          <w:szCs w:val="28"/>
          <w:rtl/>
          <w:lang w:bidi="ar-EG"/>
        </w:rPr>
        <w:t xml:space="preserve">7- مفروض في أب الاعتراف أن تكون له فضيلة الاحتمال: </w:t>
      </w:r>
    </w:p>
    <w:p w14:paraId="060A604B"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يحتمل المعترفين عليه، وحالتهم النفسية، ويحتمل خطاياهم ومتاعبهم ومشاكلهم. يحتمل ضغوطهم، كالذين يصرون على موافقته على شيء معين وإلا غضبوا وثاروا. فهو لا ينقاد طبعًا إلى طلباتهم، ويحاول أن يشرح لهم الوضع السليم. وإن تعبوا منه في ذلك يحتمل تعبهم. </w:t>
      </w:r>
    </w:p>
    <w:p w14:paraId="571CD1FF"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كذلك يحتمل ضغوط أسرة المعترف عليه التي تطلب منه أن يرشد ابنها إرشادًا معينًا. كأن يضغط عليه في طريقة الصوم، أو يمنعه مثلًا من تكريس حياته لله، أو يمنعه من كثرة الخدمة أو من زيارة الأديرة... إلخ. فالمفروض في أب الاعتراف أنه لا يخضع إلا لضميره وإرشاد روح الله له. ومثل هذه الأسرة، عليه أن يقنعها بالوضع السليم، دون أن يكشف حالة ابنها الروحية... </w:t>
      </w:r>
    </w:p>
    <w:p w14:paraId="07B0F8AF"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lastRenderedPageBreak/>
        <w:t xml:space="preserve">وبذلك يشعر المعترف أن أباه في الاعتراف يأخذ إرشاده له من روح الله، وليس من ضغوط أسرته. </w:t>
      </w:r>
    </w:p>
    <w:p w14:paraId="2B410B45" w14:textId="77777777" w:rsidR="00B04F25" w:rsidRPr="00C74B6F" w:rsidRDefault="00B04F25" w:rsidP="00C74B6F">
      <w:pPr>
        <w:bidi/>
        <w:ind w:left="26"/>
        <w:jc w:val="both"/>
        <w:rPr>
          <w:rFonts w:ascii="Simplified Arabic" w:hAnsi="Simplified Arabic" w:cs="Simplified Arabic"/>
          <w:b/>
          <w:bCs/>
          <w:sz w:val="28"/>
          <w:szCs w:val="28"/>
          <w:rtl/>
          <w:lang w:bidi="ar-EG"/>
        </w:rPr>
      </w:pPr>
      <w:r w:rsidRPr="00C74B6F">
        <w:rPr>
          <w:rFonts w:ascii="Simplified Arabic" w:hAnsi="Simplified Arabic" w:cs="Simplified Arabic"/>
          <w:b/>
          <w:bCs/>
          <w:sz w:val="28"/>
          <w:szCs w:val="28"/>
          <w:rtl/>
          <w:lang w:bidi="ar-EG"/>
        </w:rPr>
        <w:t xml:space="preserve">8- والمفروض في أب الاعتراف أن يعطي وقتًا لأولاده: </w:t>
      </w:r>
    </w:p>
    <w:p w14:paraId="795A2AA8"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يخصص أيامًا للاعتراف، ولا يكون مستعجلًا جدًا في تلقي الاعترافات، ولا يشعر أولاده أن اعترافاتهم ثِقَل عليه. كما أن عليه أن يطمئن عليهم، ويسأل عنهم، ويشعرهم أنهم موضع اهتمامه. </w:t>
      </w:r>
    </w:p>
    <w:p w14:paraId="13237202"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المشكلة هي أن آباء الاعتراف المشهورين، غالبيتهم مشغولون. ليس لديهم الوقت الكافي، فيحدث نقص في مثالية الاعتراف والإرشاد والمتابعة. </w:t>
      </w:r>
    </w:p>
    <w:p w14:paraId="51D97DAF" w14:textId="77777777" w:rsidR="00B04F25" w:rsidRPr="00C74B6F" w:rsidRDefault="00B04F25" w:rsidP="00C74B6F">
      <w:pPr>
        <w:bidi/>
        <w:ind w:left="26"/>
        <w:jc w:val="both"/>
        <w:rPr>
          <w:rFonts w:ascii="Simplified Arabic" w:hAnsi="Simplified Arabic" w:cs="Simplified Arabic"/>
          <w:b/>
          <w:bCs/>
          <w:sz w:val="28"/>
          <w:szCs w:val="28"/>
          <w:rtl/>
          <w:lang w:bidi="ar-EG"/>
        </w:rPr>
      </w:pPr>
      <w:r w:rsidRPr="00C74B6F">
        <w:rPr>
          <w:rFonts w:ascii="Simplified Arabic" w:hAnsi="Simplified Arabic" w:cs="Simplified Arabic"/>
          <w:b/>
          <w:bCs/>
          <w:sz w:val="28"/>
          <w:szCs w:val="28"/>
          <w:rtl/>
          <w:lang w:bidi="ar-EG"/>
        </w:rPr>
        <w:t xml:space="preserve">9- يجب على أب الاعتراف أن يهتم بعنصر الصلاة في الاعترافات: </w:t>
      </w:r>
    </w:p>
    <w:p w14:paraId="1FB77CF1" w14:textId="77777777" w:rsidR="00B04F25" w:rsidRPr="00C74B6F" w:rsidRDefault="00B04F25" w:rsidP="00C74B6F">
      <w:pPr>
        <w:bidi/>
        <w:ind w:left="26"/>
        <w:jc w:val="both"/>
        <w:rPr>
          <w:rFonts w:ascii="Simplified Arabic" w:hAnsi="Simplified Arabic" w:cs="Simplified Arabic"/>
          <w:sz w:val="28"/>
          <w:szCs w:val="28"/>
          <w:lang w:bidi="ar-EG"/>
        </w:rPr>
      </w:pPr>
      <w:r w:rsidRPr="00C74B6F">
        <w:rPr>
          <w:rFonts w:ascii="Simplified Arabic" w:hAnsi="Simplified Arabic" w:cs="Simplified Arabic"/>
          <w:sz w:val="28"/>
          <w:szCs w:val="28"/>
          <w:rtl/>
          <w:lang w:bidi="ar-EG"/>
        </w:rPr>
        <w:t xml:space="preserve">فيصلي من أجل المعترفين عليه، ومن أجل أن يحل الله مشاكلهم. </w:t>
      </w:r>
    </w:p>
    <w:p w14:paraId="5D40DF46" w14:textId="4155A0E0"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ويصلي أن يلهمه الله الإرشاد السليم. ويصلي قبل تَلَقي الاعتراف، وربما أثناءه بصلوات سرية. ويصلي بعد الاعتراف أيضًا. ومن المشهورين في الصلوات الخاصة بالاعترافات: </w:t>
      </w:r>
      <w:proofErr w:type="spellStart"/>
      <w:r w:rsidRPr="00C74B6F">
        <w:rPr>
          <w:rFonts w:ascii="Simplified Arabic" w:hAnsi="Simplified Arabic" w:cs="Simplified Arabic"/>
          <w:sz w:val="28"/>
          <w:szCs w:val="28"/>
          <w:rtl/>
          <w:lang w:bidi="ar-EG"/>
        </w:rPr>
        <w:t>المتنيح</w:t>
      </w:r>
      <w:proofErr w:type="spellEnd"/>
      <w:r w:rsidRPr="00C74B6F">
        <w:rPr>
          <w:rFonts w:ascii="Simplified Arabic" w:hAnsi="Simplified Arabic" w:cs="Simplified Arabic"/>
          <w:sz w:val="28"/>
          <w:szCs w:val="28"/>
          <w:rtl/>
          <w:lang w:bidi="ar-EG"/>
        </w:rPr>
        <w:t xml:space="preserve"> القمص ميخائيل </w:t>
      </w:r>
      <w:r w:rsidR="006877A5">
        <w:rPr>
          <w:rFonts w:ascii="Simplified Arabic" w:hAnsi="Simplified Arabic" w:cs="Simplified Arabic" w:hint="cs"/>
          <w:sz w:val="28"/>
          <w:szCs w:val="28"/>
          <w:rtl/>
          <w:lang w:bidi="ar-EG"/>
        </w:rPr>
        <w:t>إ</w:t>
      </w:r>
      <w:r w:rsidRPr="00C74B6F">
        <w:rPr>
          <w:rFonts w:ascii="Simplified Arabic" w:hAnsi="Simplified Arabic" w:cs="Simplified Arabic"/>
          <w:sz w:val="28"/>
          <w:szCs w:val="28"/>
          <w:rtl/>
          <w:lang w:bidi="ar-EG"/>
        </w:rPr>
        <w:t xml:space="preserve">براهيم. وصلواته كان لها طابع معين. </w:t>
      </w:r>
    </w:p>
    <w:p w14:paraId="1CC26356" w14:textId="77777777" w:rsidR="00B04F25" w:rsidRPr="00C74B6F" w:rsidRDefault="00B04F25" w:rsidP="00C74B6F">
      <w:pPr>
        <w:bidi/>
        <w:ind w:left="26"/>
        <w:jc w:val="both"/>
        <w:rPr>
          <w:rFonts w:ascii="Simplified Arabic" w:hAnsi="Simplified Arabic" w:cs="Simplified Arabic"/>
          <w:b/>
          <w:bCs/>
          <w:sz w:val="28"/>
          <w:szCs w:val="28"/>
          <w:rtl/>
          <w:lang w:bidi="ar-EG"/>
        </w:rPr>
      </w:pPr>
      <w:r w:rsidRPr="00C74B6F">
        <w:rPr>
          <w:rFonts w:ascii="Simplified Arabic" w:hAnsi="Simplified Arabic" w:cs="Simplified Arabic"/>
          <w:b/>
          <w:bCs/>
          <w:sz w:val="28"/>
          <w:szCs w:val="28"/>
          <w:rtl/>
          <w:lang w:bidi="ar-EG"/>
        </w:rPr>
        <w:t xml:space="preserve">10- وأب الاعتراف ليس مجرد جهاز تسجيل لسماع الاعتراف: </w:t>
      </w:r>
    </w:p>
    <w:p w14:paraId="6869AB16"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ويقتصر على هذا!! بل يجب أن يكون عنصرًا إيجابيًا: في مساعدة المعترف على كشف نفسه. وفي قيادته له روحيًا وتوصيل تلك النفس إلى الله، وفي تسهيل الطريق الروحي لها، والتدرج معها حتى تصل. </w:t>
      </w:r>
    </w:p>
    <w:p w14:paraId="38D56AD2"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وإن أعطى المعترف تداريب روحية، يجب أن تكون في مستوى إمكانياته ولا يعطي تداريب واحدة لكل أحد، بل لكل شخص بما يناسبه. </w:t>
      </w:r>
    </w:p>
    <w:p w14:paraId="6E6FCF7B" w14:textId="0D099209"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يجب أن يكون أب الاعتراف طيبًا وحازمًا، ولا</w:t>
      </w:r>
      <w:r w:rsidR="006877A5">
        <w:rPr>
          <w:rFonts w:ascii="Simplified Arabic" w:hAnsi="Simplified Arabic" w:cs="Simplified Arabic" w:hint="cs"/>
          <w:sz w:val="28"/>
          <w:szCs w:val="28"/>
          <w:rtl/>
          <w:lang w:bidi="ar-EG"/>
        </w:rPr>
        <w:t xml:space="preserve"> </w:t>
      </w:r>
      <w:r w:rsidRPr="00C74B6F">
        <w:rPr>
          <w:rFonts w:ascii="Simplified Arabic" w:hAnsi="Simplified Arabic" w:cs="Simplified Arabic"/>
          <w:sz w:val="28"/>
          <w:szCs w:val="28"/>
          <w:rtl/>
          <w:lang w:bidi="ar-EG"/>
        </w:rPr>
        <w:t xml:space="preserve">بد أن يتأكد من توبة المعترف. </w:t>
      </w:r>
    </w:p>
    <w:p w14:paraId="52778FAD" w14:textId="77777777" w:rsidR="00B04F25" w:rsidRPr="00C74B6F" w:rsidRDefault="00B04F25" w:rsidP="00C74B6F">
      <w:pPr>
        <w:bidi/>
        <w:ind w:left="26"/>
        <w:jc w:val="both"/>
        <w:rPr>
          <w:rFonts w:ascii="Simplified Arabic" w:hAnsi="Simplified Arabic" w:cs="Simplified Arabic"/>
          <w:b/>
          <w:bCs/>
          <w:sz w:val="28"/>
          <w:szCs w:val="28"/>
          <w:rtl/>
          <w:lang w:bidi="ar-EG"/>
        </w:rPr>
      </w:pPr>
      <w:r w:rsidRPr="00C74B6F">
        <w:rPr>
          <w:rFonts w:ascii="Simplified Arabic" w:hAnsi="Simplified Arabic" w:cs="Simplified Arabic"/>
          <w:b/>
          <w:bCs/>
          <w:sz w:val="28"/>
          <w:szCs w:val="28"/>
          <w:rtl/>
          <w:lang w:bidi="ar-EG"/>
        </w:rPr>
        <w:t xml:space="preserve">11- وهناك شروط يتبعها أب الاعتراف، إن عاقب أحد أبنائه في الاعتراف: </w:t>
      </w:r>
    </w:p>
    <w:p w14:paraId="4FCFD290" w14:textId="433422E2"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لا</w:t>
      </w:r>
      <w:r w:rsidR="006877A5">
        <w:rPr>
          <w:rFonts w:ascii="Simplified Arabic" w:hAnsi="Simplified Arabic" w:cs="Simplified Arabic" w:hint="cs"/>
          <w:sz w:val="28"/>
          <w:szCs w:val="28"/>
          <w:rtl/>
          <w:lang w:bidi="ar-EG"/>
        </w:rPr>
        <w:t xml:space="preserve"> </w:t>
      </w:r>
      <w:r w:rsidRPr="00C74B6F">
        <w:rPr>
          <w:rFonts w:ascii="Simplified Arabic" w:hAnsi="Simplified Arabic" w:cs="Simplified Arabic"/>
          <w:sz w:val="28"/>
          <w:szCs w:val="28"/>
          <w:rtl/>
          <w:lang w:bidi="ar-EG"/>
        </w:rPr>
        <w:t xml:space="preserve">بد أن تكون العقوبة لأجل فائدة المعترف، ولا تكون لمجرد العقاب. ويستحسن أن تكون موضوعية لعلاجه مما أخطأ فيه، ويشعره بفائدة العقوبة له روحيًا. </w:t>
      </w:r>
    </w:p>
    <w:p w14:paraId="72CDBBAC" w14:textId="77777777" w:rsidR="00B04F25" w:rsidRPr="00C74B6F" w:rsidRDefault="00B04F25" w:rsidP="00C74B6F">
      <w:pPr>
        <w:bidi/>
        <w:ind w:left="26"/>
        <w:jc w:val="both"/>
        <w:rPr>
          <w:rFonts w:ascii="Simplified Arabic" w:hAnsi="Simplified Arabic" w:cs="Simplified Arabic"/>
          <w:b/>
          <w:bCs/>
          <w:sz w:val="28"/>
          <w:szCs w:val="28"/>
          <w:rtl/>
          <w:lang w:bidi="ar-EG"/>
        </w:rPr>
      </w:pPr>
      <w:r w:rsidRPr="00C74B6F">
        <w:rPr>
          <w:rFonts w:ascii="Simplified Arabic" w:hAnsi="Simplified Arabic" w:cs="Simplified Arabic"/>
          <w:sz w:val="28"/>
          <w:szCs w:val="28"/>
          <w:rtl/>
          <w:lang w:bidi="ar-EG"/>
        </w:rPr>
        <w:t>12-</w:t>
      </w:r>
      <w:r w:rsidRPr="00C74B6F">
        <w:rPr>
          <w:rFonts w:ascii="Simplified Arabic" w:hAnsi="Simplified Arabic" w:cs="Simplified Arabic"/>
          <w:b/>
          <w:bCs/>
          <w:sz w:val="28"/>
          <w:szCs w:val="28"/>
          <w:rtl/>
          <w:lang w:bidi="ar-EG"/>
        </w:rPr>
        <w:t xml:space="preserve"> إن كان هناك اعترافات خاصة بخطيئة مشتركة: </w:t>
      </w:r>
    </w:p>
    <w:p w14:paraId="59A59BC3"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lastRenderedPageBreak/>
        <w:t>فلا يجوز لأب الاعتراف أن يصر على معرفة اسم الطرف الآخر المشترك في الخطية، لأن هذا الأمر كثيرًا ما يسبب مشاكل متعددة. إن كان سبب الطلب هو محبة الاستطلاع، فهذا خطأ روحي يجب أن يَتَرَفَع عنه أب الاعتراف.</w:t>
      </w:r>
      <w:r w:rsidRPr="00C74B6F">
        <w:rPr>
          <w:rFonts w:ascii="Simplified Arabic" w:hAnsi="Simplified Arabic" w:cs="Simplified Arabic"/>
          <w:sz w:val="28"/>
          <w:szCs w:val="28"/>
          <w:rtl/>
          <w:lang w:bidi="ar-EG"/>
        </w:rPr>
        <w:br/>
        <w:t xml:space="preserve">وإن كان بسبب هداية الطرف الآخر، فكيف له أن يكشف له مصدر معرفته، وإلا يكون قد أفشَى الاعتراف... أما إذا اتفق الاثنان على الاعتراف على هذا الأب، فيكون هذا منهما، وليس بسبب إصرار منه على المعرفة... </w:t>
      </w:r>
    </w:p>
    <w:p w14:paraId="41555F6E" w14:textId="77777777" w:rsidR="00B04F25" w:rsidRPr="00C74B6F" w:rsidRDefault="00B04F25" w:rsidP="00C74B6F">
      <w:pPr>
        <w:bidi/>
        <w:ind w:left="26"/>
        <w:jc w:val="both"/>
        <w:rPr>
          <w:rFonts w:ascii="Simplified Arabic" w:hAnsi="Simplified Arabic" w:cs="Simplified Arabic"/>
          <w:b/>
          <w:bCs/>
          <w:sz w:val="28"/>
          <w:szCs w:val="28"/>
          <w:rtl/>
          <w:lang w:bidi="ar-EG"/>
        </w:rPr>
      </w:pPr>
      <w:r w:rsidRPr="00C74B6F">
        <w:rPr>
          <w:rFonts w:ascii="Simplified Arabic" w:hAnsi="Simplified Arabic" w:cs="Simplified Arabic"/>
          <w:b/>
          <w:bCs/>
          <w:sz w:val="28"/>
          <w:szCs w:val="28"/>
          <w:rtl/>
          <w:lang w:bidi="ar-EG"/>
        </w:rPr>
        <w:t xml:space="preserve">13- يجب أن يكون أب الاعتراف لطيفًا مع الذين لم يتعودوا الاعتراف: </w:t>
      </w:r>
    </w:p>
    <w:p w14:paraId="033AE5C4"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وبخاصة الكبار منهم. وذلك حتى يعوِدَهُم على الاعتراف بغير حرج، ولا يحاول في أول جلسة اعتراف أن يعصرهم عصرًا ليستخرج كل ما في دواخلهم مرة واحدة، فيخرجون من عنده وهم مرهقون نفسيًا للغاية، ويتمنون لو لم يعترفوا. </w:t>
      </w:r>
    </w:p>
    <w:p w14:paraId="058D4BC6"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إنما الاعتراف كسائر الفضائل - يمكن أن ينمو الإنسان في ممارسته. وكلما نما روحيًا، وكلما اطمئن إلى أب الاعتراف، حينئذ يجد نفسه مستعدًا إلى ما لم يقله من قبل. وأيضًا كلما تذكر خطية ماضية لم تكن على ذهنه وقت اعترافه، يكون مستعدًا أن يقولها، بل مشتاقًا أن يريح نفسه بأن يذكرها ويأخذ عنها حلًا. </w:t>
      </w:r>
    </w:p>
    <w:p w14:paraId="18A0ADEC" w14:textId="77777777" w:rsidR="00B04F25" w:rsidRPr="00C74B6F" w:rsidRDefault="00B04F25" w:rsidP="00C74B6F">
      <w:pPr>
        <w:bidi/>
        <w:ind w:left="26"/>
        <w:jc w:val="both"/>
        <w:rPr>
          <w:rFonts w:ascii="Simplified Arabic" w:hAnsi="Simplified Arabic" w:cs="Simplified Arabic"/>
          <w:b/>
          <w:bCs/>
          <w:sz w:val="28"/>
          <w:szCs w:val="28"/>
          <w:rtl/>
          <w:lang w:bidi="ar-EG"/>
        </w:rPr>
      </w:pPr>
      <w:r w:rsidRPr="00C74B6F">
        <w:rPr>
          <w:rFonts w:ascii="Simplified Arabic" w:hAnsi="Simplified Arabic" w:cs="Simplified Arabic"/>
          <w:b/>
          <w:bCs/>
          <w:sz w:val="28"/>
          <w:szCs w:val="28"/>
          <w:rtl/>
          <w:lang w:bidi="ar-EG"/>
        </w:rPr>
        <w:t xml:space="preserve">14- مفروض في أب الاعتراف أن يشجع المعترفين على الاعتراف: </w:t>
      </w:r>
    </w:p>
    <w:p w14:paraId="673CE9AD"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وبخاصة الذين لا يعرفون كيف يعترفون، أو الذين يمنعهم الخجل من الكلام، أو من الإفضاء بما يتعبهم ذكره... ولكن لا يكون ذلك بأن يسألهم أسئلة ربما تفتح أذهانهم إلى أمور ما كانوا يعرفونها من قبل... ولا يظن أن كل الناس يعرفون كل شيء عن كل الخطايا. </w:t>
      </w:r>
    </w:p>
    <w:p w14:paraId="26DD7039"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كذلك عليه - بالنسبة إلى الذين يحكون حكايات طويلة لا لزوم لها في الاعتراف - أن يعرفهم طريقة الاعتراف والتركيز وليس مجرد سرد حكايات. </w:t>
      </w:r>
    </w:p>
    <w:p w14:paraId="1826F8C0" w14:textId="77777777" w:rsidR="00B04F25" w:rsidRPr="00C74B6F" w:rsidRDefault="00B04F25" w:rsidP="00C74B6F">
      <w:pPr>
        <w:bidi/>
        <w:ind w:left="26"/>
        <w:jc w:val="both"/>
        <w:rPr>
          <w:rFonts w:ascii="Simplified Arabic" w:hAnsi="Simplified Arabic" w:cs="Simplified Arabic"/>
          <w:b/>
          <w:bCs/>
          <w:sz w:val="28"/>
          <w:szCs w:val="28"/>
          <w:rtl/>
          <w:lang w:bidi="ar-EG"/>
        </w:rPr>
      </w:pPr>
      <w:r w:rsidRPr="00C74B6F">
        <w:rPr>
          <w:rFonts w:ascii="Simplified Arabic" w:hAnsi="Simplified Arabic" w:cs="Simplified Arabic"/>
          <w:b/>
          <w:bCs/>
          <w:sz w:val="28"/>
          <w:szCs w:val="28"/>
          <w:rtl/>
          <w:lang w:bidi="ar-EG"/>
        </w:rPr>
        <w:t xml:space="preserve">15- من مهمة أب الاعتراف أن يتفاهم مع المعترف في طريقة علاجه من خطاياه: </w:t>
      </w:r>
    </w:p>
    <w:p w14:paraId="2A21A083"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فليس عمل أب الاعتراف هو مجرد سماع الاعتراف وقراءة التحليل، إنما من أهم مسئولياته أن يعالج المعترف من أخطائه، وخطاياه وعاداته الرديئة. وهذا الأمر لا يصدر فيه مجرد أوامر أو نصائح، إنما يحسن فيها أن يتفاهم فيه مع المعترف، بالطريقة الممكنة والمفيدة علميًا، والمناسبة لنفسيته وظروفه... </w:t>
      </w:r>
    </w:p>
    <w:p w14:paraId="6717955C" w14:textId="77777777" w:rsidR="00B04F25" w:rsidRPr="00C74B6F" w:rsidRDefault="00B04F25" w:rsidP="00C74B6F">
      <w:pPr>
        <w:bidi/>
        <w:ind w:left="26"/>
        <w:jc w:val="both"/>
        <w:rPr>
          <w:rFonts w:ascii="Simplified Arabic" w:hAnsi="Simplified Arabic" w:cs="Simplified Arabic"/>
          <w:b/>
          <w:bCs/>
          <w:sz w:val="28"/>
          <w:szCs w:val="28"/>
          <w:rtl/>
          <w:lang w:bidi="ar-EG"/>
        </w:rPr>
      </w:pPr>
      <w:r w:rsidRPr="00C74B6F">
        <w:rPr>
          <w:rFonts w:ascii="Simplified Arabic" w:hAnsi="Simplified Arabic" w:cs="Simplified Arabic"/>
          <w:b/>
          <w:bCs/>
          <w:sz w:val="28"/>
          <w:szCs w:val="28"/>
          <w:rtl/>
          <w:lang w:bidi="ar-EG"/>
        </w:rPr>
        <w:t xml:space="preserve">16- كذلك عليه أن ينصح المعترف بأن يصلح نتائج خطيئته: </w:t>
      </w:r>
    </w:p>
    <w:p w14:paraId="0EC9C71D"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lastRenderedPageBreak/>
        <w:t xml:space="preserve">فإن كان قد ظلم أحدًا في شيء، ينصفه فيما ظلمه فيه. وإن كان قد سرق، يعيد ما سرقه، وإن لم يستطع يتخلى عن المال الحرام. وإن كان قد شَهَّرَ بإنسان، يرد له اعتباره. وإن كان قد أساء إلى أحد، يذهب ليصالحه ويعتذر له. وقراءة التحليل لا تعني بقاء نتائج الخطية كما هي. </w:t>
      </w:r>
    </w:p>
    <w:p w14:paraId="6DE84B18" w14:textId="77777777" w:rsidR="00B04F25" w:rsidRPr="00C74B6F" w:rsidRDefault="00B04F25" w:rsidP="00C74B6F">
      <w:pPr>
        <w:bidi/>
        <w:ind w:left="26"/>
        <w:jc w:val="both"/>
        <w:rPr>
          <w:rFonts w:ascii="Simplified Arabic" w:hAnsi="Simplified Arabic" w:cs="Simplified Arabic"/>
          <w:b/>
          <w:bCs/>
          <w:sz w:val="28"/>
          <w:szCs w:val="28"/>
          <w:rtl/>
          <w:lang w:bidi="ar-EG"/>
        </w:rPr>
      </w:pPr>
      <w:r w:rsidRPr="00C74B6F">
        <w:rPr>
          <w:rFonts w:ascii="Simplified Arabic" w:hAnsi="Simplified Arabic" w:cs="Simplified Arabic"/>
          <w:b/>
          <w:bCs/>
          <w:sz w:val="28"/>
          <w:szCs w:val="28"/>
          <w:rtl/>
          <w:lang w:bidi="ar-EG"/>
        </w:rPr>
        <w:t xml:space="preserve">إن سهولة منح التحليل بلا توبة، لا تصلح المعترف: </w:t>
      </w:r>
    </w:p>
    <w:p w14:paraId="0395D454"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هناك مشاكل أخرى خاصة بالاعتراف، مثل تغيير أب الاعتراف، ومشكلة الذين يتناولون وهم ثابتون على خطاياهم، وطريقة اعتراف البنات والسيدات، والعقوبة على الخطية، والتداريب الروحية التي تعطَى للمعترفين، وغير ذلك.      </w:t>
      </w:r>
    </w:p>
    <w:p w14:paraId="22DD29E8" w14:textId="77777777" w:rsidR="008B3B65" w:rsidRPr="00C74B6F" w:rsidRDefault="008B3B65" w:rsidP="00C74B6F">
      <w:pPr>
        <w:ind w:left="26"/>
        <w:jc w:val="both"/>
        <w:rPr>
          <w:sz w:val="28"/>
          <w:szCs w:val="28"/>
          <w:lang w:bidi="ar-EG"/>
        </w:rPr>
      </w:pPr>
    </w:p>
    <w:sectPr w:rsidR="008B3B65" w:rsidRPr="00C74B6F" w:rsidSect="00C74B6F">
      <w:headerReference w:type="default" r:id="rId8"/>
      <w:pgSz w:w="12240" w:h="15840"/>
      <w:pgMar w:top="1440" w:right="900" w:bottom="1440" w:left="1134" w:header="284"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1F837" w14:textId="77777777" w:rsidR="00B04F25" w:rsidRDefault="00B04F25" w:rsidP="00B04F25">
      <w:pPr>
        <w:spacing w:after="0" w:line="240" w:lineRule="auto"/>
      </w:pPr>
      <w:r>
        <w:separator/>
      </w:r>
    </w:p>
  </w:endnote>
  <w:endnote w:type="continuationSeparator" w:id="0">
    <w:p w14:paraId="2487E32F" w14:textId="77777777" w:rsidR="00B04F25" w:rsidRDefault="00B04F25" w:rsidP="00B04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A14D1" w14:textId="77777777" w:rsidR="00B04F25" w:rsidRDefault="00B04F25" w:rsidP="00B04F25">
      <w:pPr>
        <w:bidi/>
        <w:spacing w:after="0" w:line="240" w:lineRule="auto"/>
      </w:pPr>
      <w:r>
        <w:separator/>
      </w:r>
    </w:p>
  </w:footnote>
  <w:footnote w:type="continuationSeparator" w:id="0">
    <w:p w14:paraId="70D4B61D" w14:textId="77777777" w:rsidR="00B04F25" w:rsidRDefault="00B04F25" w:rsidP="00B04F25">
      <w:pPr>
        <w:spacing w:after="0" w:line="240" w:lineRule="auto"/>
      </w:pPr>
      <w:r>
        <w:continuationSeparator/>
      </w:r>
    </w:p>
  </w:footnote>
  <w:footnote w:id="1">
    <w:p w14:paraId="25FF50B1" w14:textId="5599B4BF" w:rsidR="00B04F25" w:rsidRDefault="00B04F25" w:rsidP="00C74B6F">
      <w:pPr>
        <w:bidi/>
        <w:jc w:val="both"/>
      </w:pPr>
      <w:r w:rsidRPr="00A20347">
        <w:rPr>
          <w:rFonts w:ascii="Simplified Arabic" w:hAnsi="Simplified Arabic" w:cs="Simplified Arabic"/>
          <w:rtl/>
          <w:lang w:bidi="ar-EG"/>
        </w:rPr>
        <w:t xml:space="preserve">1 مقال لقداسة البابا </w:t>
      </w:r>
      <w:proofErr w:type="spellStart"/>
      <w:r w:rsidRPr="00A20347">
        <w:rPr>
          <w:rFonts w:ascii="Simplified Arabic" w:hAnsi="Simplified Arabic" w:cs="Simplified Arabic"/>
          <w:rtl/>
          <w:lang w:bidi="ar-EG"/>
        </w:rPr>
        <w:t>شنوده</w:t>
      </w:r>
      <w:proofErr w:type="spellEnd"/>
      <w:r w:rsidRPr="00A20347">
        <w:rPr>
          <w:rFonts w:ascii="Simplified Arabic" w:hAnsi="Simplified Arabic" w:cs="Simplified Arabic"/>
          <w:rtl/>
          <w:lang w:bidi="ar-EG"/>
        </w:rPr>
        <w:t xml:space="preserve"> الثالث </w:t>
      </w:r>
      <w:r w:rsidR="00865439">
        <w:rPr>
          <w:rFonts w:ascii="Simplified Arabic" w:hAnsi="Simplified Arabic" w:cs="Simplified Arabic" w:hint="cs"/>
          <w:rtl/>
          <w:lang w:bidi="ar-EG"/>
        </w:rPr>
        <w:t>"</w:t>
      </w:r>
      <w:r w:rsidRPr="00A20347">
        <w:rPr>
          <w:rFonts w:ascii="Simplified Arabic" w:hAnsi="Simplified Arabic" w:cs="Simplified Arabic"/>
          <w:rtl/>
          <w:lang w:bidi="ar-EG"/>
        </w:rPr>
        <w:t>صفحة الرعاية</w:t>
      </w:r>
      <w:r w:rsidR="00C74B6F">
        <w:rPr>
          <w:rFonts w:ascii="Simplified Arabic" w:hAnsi="Simplified Arabic" w:cs="Simplified Arabic" w:hint="cs"/>
          <w:rtl/>
          <w:lang w:bidi="ar-EG"/>
        </w:rPr>
        <w:t xml:space="preserve"> </w:t>
      </w:r>
      <w:r w:rsidRPr="00A20347">
        <w:rPr>
          <w:rFonts w:ascii="Simplified Arabic" w:hAnsi="Simplified Arabic" w:cs="Simplified Arabic"/>
          <w:rtl/>
          <w:lang w:bidi="ar-EG"/>
        </w:rPr>
        <w:t>- شروط أب الاعتراف</w:t>
      </w:r>
      <w:r w:rsidR="00865439">
        <w:rPr>
          <w:rFonts w:ascii="Simplified Arabic" w:hAnsi="Simplified Arabic" w:cs="Simplified Arabic" w:hint="cs"/>
          <w:rtl/>
          <w:lang w:bidi="ar-EG"/>
        </w:rPr>
        <w:t>"</w:t>
      </w:r>
      <w:r w:rsidR="00C74B6F">
        <w:rPr>
          <w:rFonts w:ascii="Simplified Arabic" w:hAnsi="Simplified Arabic" w:cs="Simplified Arabic" w:hint="cs"/>
          <w:rtl/>
          <w:lang w:bidi="ar-EG"/>
        </w:rPr>
        <w:t>،</w:t>
      </w:r>
      <w:r>
        <w:rPr>
          <w:rFonts w:ascii="Simplified Arabic" w:hAnsi="Simplified Arabic" w:cs="Simplified Arabic"/>
          <w:rtl/>
          <w:lang w:bidi="ar-EG"/>
        </w:rPr>
        <w:t xml:space="preserve"> </w:t>
      </w:r>
      <w:r w:rsidR="00865439">
        <w:rPr>
          <w:rFonts w:ascii="Simplified Arabic" w:hAnsi="Simplified Arabic" w:cs="Simplified Arabic" w:hint="cs"/>
          <w:rtl/>
          <w:lang w:bidi="ar-EG"/>
        </w:rPr>
        <w:t xml:space="preserve">نُشرت </w:t>
      </w:r>
      <w:r>
        <w:rPr>
          <w:rFonts w:ascii="Simplified Arabic" w:hAnsi="Simplified Arabic" w:cs="Simplified Arabic"/>
          <w:rtl/>
          <w:lang w:bidi="ar-EG"/>
        </w:rPr>
        <w:t>ب</w:t>
      </w:r>
      <w:r w:rsidRPr="00A20347">
        <w:rPr>
          <w:rFonts w:ascii="Simplified Arabic" w:hAnsi="Simplified Arabic" w:cs="Simplified Arabic"/>
          <w:rtl/>
          <w:lang w:bidi="ar-EG"/>
        </w:rPr>
        <w:t xml:space="preserve">مجلة الكرازة 12 </w:t>
      </w:r>
      <w:r w:rsidR="00865439">
        <w:rPr>
          <w:rFonts w:ascii="Simplified Arabic" w:hAnsi="Simplified Arabic" w:cs="Simplified Arabic" w:hint="cs"/>
          <w:rtl/>
          <w:lang w:bidi="ar-EG"/>
        </w:rPr>
        <w:t>يناير</w:t>
      </w:r>
      <w:r w:rsidRPr="00A20347">
        <w:rPr>
          <w:rFonts w:ascii="Simplified Arabic" w:hAnsi="Simplified Arabic" w:cs="Simplified Arabic"/>
          <w:rtl/>
          <w:lang w:bidi="ar-EG"/>
        </w:rPr>
        <w:t xml:space="preserve"> </w:t>
      </w:r>
      <w:r>
        <w:rPr>
          <w:rFonts w:ascii="Simplified Arabic" w:hAnsi="Simplified Arabic" w:cs="Simplified Arabic"/>
          <w:rtl/>
          <w:lang w:bidi="ar-EG"/>
        </w:rPr>
        <w:t>1996</w:t>
      </w:r>
      <w:r w:rsidR="00865439">
        <w:rPr>
          <w:rFonts w:ascii="Simplified Arabic" w:hAnsi="Simplified Arabic" w:cs="Simplified Arabic" w:hint="cs"/>
          <w:rtl/>
          <w:lang w:bidi="ar-EG"/>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6335E" w14:textId="3E2845F3" w:rsidR="00124F08" w:rsidRDefault="00B04F25" w:rsidP="00124F08">
    <w:pPr>
      <w:pStyle w:val="Header"/>
      <w:bidi/>
    </w:pPr>
    <w:r w:rsidRPr="00414C6A">
      <w:rPr>
        <w:noProof/>
      </w:rPr>
      <w:drawing>
        <wp:inline distT="0" distB="0" distL="0" distR="0" wp14:anchorId="4EC7564A" wp14:editId="273883E2">
          <wp:extent cx="685800" cy="7429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363D4"/>
    <w:multiLevelType w:val="hybridMultilevel"/>
    <w:tmpl w:val="179C0CC8"/>
    <w:lvl w:ilvl="0" w:tplc="243466DA">
      <w:start w:val="1"/>
      <w:numFmt w:val="decimal"/>
      <w:suff w:val="space"/>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726"/>
    <w:rsid w:val="003A29CB"/>
    <w:rsid w:val="00466B71"/>
    <w:rsid w:val="006877A5"/>
    <w:rsid w:val="00865439"/>
    <w:rsid w:val="008B3B65"/>
    <w:rsid w:val="009D4726"/>
    <w:rsid w:val="00A237D4"/>
    <w:rsid w:val="00B04F25"/>
    <w:rsid w:val="00C74B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4E3C9"/>
  <w15:chartTrackingRefBased/>
  <w15:docId w15:val="{23A71BAB-43B1-4D2C-858D-127535F1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F25"/>
    <w:rPr>
      <w:rFonts w:eastAsiaTheme="minorEastAsia"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F25"/>
    <w:pPr>
      <w:tabs>
        <w:tab w:val="center" w:pos="4680"/>
        <w:tab w:val="right" w:pos="9360"/>
      </w:tabs>
    </w:pPr>
  </w:style>
  <w:style w:type="character" w:customStyle="1" w:styleId="HeaderChar">
    <w:name w:val="Header Char"/>
    <w:basedOn w:val="DefaultParagraphFont"/>
    <w:link w:val="Header"/>
    <w:uiPriority w:val="99"/>
    <w:rsid w:val="00B04F25"/>
    <w:rPr>
      <w:rFonts w:eastAsiaTheme="minorEastAsia" w:cs="Arial"/>
    </w:rPr>
  </w:style>
  <w:style w:type="character" w:styleId="FootnoteReference">
    <w:name w:val="footnote reference"/>
    <w:basedOn w:val="DefaultParagraphFont"/>
    <w:uiPriority w:val="99"/>
    <w:semiHidden/>
    <w:unhideWhenUsed/>
    <w:rsid w:val="00B04F25"/>
    <w:rPr>
      <w:rFonts w:cs="Times New Roman"/>
      <w:vertAlign w:val="superscript"/>
    </w:rPr>
  </w:style>
  <w:style w:type="paragraph" w:styleId="Footer">
    <w:name w:val="footer"/>
    <w:basedOn w:val="Normal"/>
    <w:link w:val="FooterChar"/>
    <w:uiPriority w:val="99"/>
    <w:unhideWhenUsed/>
    <w:rsid w:val="00C74B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B6F"/>
    <w:rPr>
      <w:rFonts w:eastAsiaTheme="minorEastAsia"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EF13F-B4CB-4F7E-BAD1-3974A08DD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dc:creator>
  <cp:keywords/>
  <dc:description/>
  <cp:lastModifiedBy>tk</cp:lastModifiedBy>
  <cp:revision>5</cp:revision>
  <dcterms:created xsi:type="dcterms:W3CDTF">2025-11-14T15:25:00Z</dcterms:created>
  <dcterms:modified xsi:type="dcterms:W3CDTF">2026-04-15T14:22:00Z</dcterms:modified>
</cp:coreProperties>
</file>