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F63FC" w14:textId="77777777" w:rsidR="00F85C4C" w:rsidRPr="00E054C0" w:rsidRDefault="00F85C4C" w:rsidP="001714BC">
      <w:pPr>
        <w:rPr>
          <w:rFonts w:ascii="Tajawal" w:eastAsia="Calibri" w:hAnsi="Tajawal" w:cs="Tajawal"/>
          <w:b/>
          <w:bCs/>
          <w:rtl/>
          <w:lang w:bidi="ar-EG"/>
        </w:rPr>
      </w:pPr>
      <w:r w:rsidRPr="00F85C4C">
        <w:rPr>
          <w:rFonts w:ascii="Tajawal" w:eastAsia="Calibri" w:hAnsi="Tajawal" w:cs="Tajawal"/>
          <w:b/>
          <w:bCs/>
          <w:rtl/>
          <w:lang w:bidi="ar-EG"/>
        </w:rPr>
        <w:t>لاهوتيات:</w:t>
      </w:r>
    </w:p>
    <w:p w14:paraId="46BEA98C" w14:textId="2BF5D57F" w:rsidR="00F85C4C" w:rsidRPr="00E054C0" w:rsidRDefault="00F85C4C" w:rsidP="001714BC">
      <w:pPr>
        <w:jc w:val="center"/>
        <w:rPr>
          <w:rFonts w:ascii="Tajawal" w:eastAsia="Calibri" w:hAnsi="Tajawal" w:cs="Tajawal"/>
          <w:b/>
          <w:bCs/>
          <w:sz w:val="48"/>
          <w:szCs w:val="48"/>
          <w:rtl/>
          <w:lang w:bidi="ar-EG"/>
        </w:rPr>
      </w:pPr>
      <w:r w:rsidRPr="00F85C4C">
        <w:rPr>
          <w:rFonts w:ascii="Tajawal" w:eastAsia="Calibri" w:hAnsi="Tajawal" w:cs="Tajawal"/>
          <w:b/>
          <w:bCs/>
          <w:sz w:val="48"/>
          <w:szCs w:val="48"/>
          <w:rtl/>
          <w:lang w:bidi="ar-EG"/>
        </w:rPr>
        <w:t>عقيديتنا في البخور</w:t>
      </w:r>
      <w:r w:rsidR="00E054C0" w:rsidRPr="00E054C0">
        <w:rPr>
          <w:rStyle w:val="FootnoteReference"/>
          <w:rFonts w:ascii="Tajawal" w:eastAsia="Calibri" w:hAnsi="Tajawal" w:cs="Tajawal"/>
          <w:b/>
          <w:bCs/>
          <w:sz w:val="40"/>
          <w:szCs w:val="40"/>
          <w:rtl/>
          <w:lang w:bidi="ar-EG"/>
        </w:rPr>
        <w:footnoteReference w:id="1"/>
      </w:r>
    </w:p>
    <w:p w14:paraId="61942B6F" w14:textId="77777777" w:rsidR="00F85C4C" w:rsidRPr="00F85C4C" w:rsidRDefault="00F85C4C" w:rsidP="001714BC">
      <w:pPr>
        <w:rPr>
          <w:rFonts w:ascii="Tajawal" w:eastAsia="Calibri" w:hAnsi="Tajawal" w:cs="Tajawal"/>
          <w:b/>
          <w:bCs/>
          <w:rtl/>
          <w:lang w:bidi="ar-EG"/>
        </w:rPr>
      </w:pPr>
    </w:p>
    <w:p w14:paraId="1B7B37FA" w14:textId="5EE4F922" w:rsidR="00F85C4C" w:rsidRPr="00F85C4C" w:rsidRDefault="00F85C4C" w:rsidP="001714BC">
      <w:pPr>
        <w:rPr>
          <w:rFonts w:ascii="Tajawal" w:eastAsia="Calibri" w:hAnsi="Tajawal" w:cs="Tajawal"/>
          <w:rtl/>
          <w:lang w:bidi="ar-EG"/>
        </w:rPr>
      </w:pPr>
      <w:r w:rsidRPr="00F85C4C">
        <w:rPr>
          <w:rFonts w:ascii="Tajawal" w:eastAsia="Calibri" w:hAnsi="Tajawal" w:cs="Tajawal"/>
          <w:rtl/>
          <w:lang w:bidi="ar-EG"/>
        </w:rPr>
        <w:t xml:space="preserve">البروتستانت لا يستخدمون البخور، ولا المباخر (المجامر). ويعتبرون ذلك من عبادات العهد القديم التي </w:t>
      </w:r>
      <w:r w:rsidR="00983145" w:rsidRPr="00E054C0">
        <w:rPr>
          <w:rFonts w:ascii="Tajawal" w:eastAsia="Calibri" w:hAnsi="Tajawal" w:cs="Tajawal"/>
          <w:rtl/>
          <w:lang w:bidi="ar-EG"/>
        </w:rPr>
        <w:t>انتهت</w:t>
      </w:r>
      <w:r w:rsidRPr="00F85C4C">
        <w:rPr>
          <w:rFonts w:ascii="Tajawal" w:eastAsia="Calibri" w:hAnsi="Tajawal" w:cs="Tajawal"/>
          <w:rtl/>
          <w:lang w:bidi="ar-EG"/>
        </w:rPr>
        <w:t xml:space="preserve">، لأنها في اعتقادهم كانت مجرد رمز. ونود هنا أن نستعرض تاريخ البخور قديمًا وحديثًا. ونرى هل كان رمزًا أم عملًا روحيًا قائمًا بذاته. </w:t>
      </w:r>
    </w:p>
    <w:p w14:paraId="611F3CAC" w14:textId="6DF8F682" w:rsidR="00F85C4C" w:rsidRPr="00F85C4C" w:rsidRDefault="00F85C4C" w:rsidP="001714BC">
      <w:pPr>
        <w:numPr>
          <w:ilvl w:val="0"/>
          <w:numId w:val="1"/>
        </w:numPr>
        <w:ind w:left="0" w:firstLine="0"/>
        <w:contextualSpacing/>
        <w:rPr>
          <w:rFonts w:ascii="Tajawal" w:eastAsia="Calibri" w:hAnsi="Tajawal" w:cs="Tajawal"/>
          <w:lang w:bidi="ar-EG"/>
        </w:rPr>
      </w:pPr>
      <w:r w:rsidRPr="00F85C4C">
        <w:rPr>
          <w:rFonts w:ascii="Tajawal" w:eastAsia="Calibri" w:hAnsi="Tajawal" w:cs="Tajawal"/>
          <w:rtl/>
          <w:lang w:bidi="ar-EG"/>
        </w:rPr>
        <w:t>قال الرب لموسى: "</w:t>
      </w:r>
      <w:r w:rsidR="00983145" w:rsidRPr="00E054C0">
        <w:rPr>
          <w:rFonts w:ascii="Tajawal" w:hAnsi="Tajawal" w:cs="Tajawal"/>
          <w:rtl/>
        </w:rPr>
        <w:t xml:space="preserve"> </w:t>
      </w:r>
      <w:r w:rsidR="00983145" w:rsidRPr="00E054C0">
        <w:rPr>
          <w:rFonts w:ascii="Tajawal" w:eastAsia="Calibri" w:hAnsi="Tajawal" w:cs="Tajawal"/>
          <w:rtl/>
          <w:lang w:bidi="ar-EG"/>
        </w:rPr>
        <w:t>وَتَصْنَعُ مَذْبَحًا لإِيقَادِ الْبَخُورِ</w:t>
      </w:r>
      <w:r w:rsidRPr="00F85C4C">
        <w:rPr>
          <w:rFonts w:ascii="Tajawal" w:eastAsia="Calibri" w:hAnsi="Tajawal" w:cs="Tajawal"/>
          <w:rtl/>
          <w:lang w:bidi="ar-EG"/>
        </w:rPr>
        <w:t xml:space="preserve">" (خر30: 1). </w:t>
      </w:r>
    </w:p>
    <w:p w14:paraId="06677DEF" w14:textId="77777777" w:rsidR="00F85C4C" w:rsidRPr="00F85C4C" w:rsidRDefault="00F85C4C" w:rsidP="001714BC">
      <w:pPr>
        <w:rPr>
          <w:rFonts w:ascii="Tajawal" w:eastAsia="Calibri" w:hAnsi="Tajawal" w:cs="Tajawal"/>
          <w:rtl/>
          <w:lang w:bidi="ar-EG"/>
        </w:rPr>
      </w:pPr>
      <w:r w:rsidRPr="00F85C4C">
        <w:rPr>
          <w:rFonts w:ascii="Tajawal" w:eastAsia="Calibri" w:hAnsi="Tajawal" w:cs="Tajawal"/>
          <w:rtl/>
          <w:lang w:bidi="ar-EG"/>
        </w:rPr>
        <w:t xml:space="preserve">ويقدم الرب لنا هنا ملاحظة جميلة جدًا. وهي أن البخور كان يعتبر في حد ذاته ذبيحة يقدمونها على مذبح يسمى مذبح البخور. </w:t>
      </w:r>
    </w:p>
    <w:p w14:paraId="4B56FF6F" w14:textId="6BB6C9E4" w:rsidR="00F85C4C" w:rsidRPr="00F85C4C" w:rsidRDefault="00F85C4C" w:rsidP="001714BC">
      <w:pPr>
        <w:numPr>
          <w:ilvl w:val="0"/>
          <w:numId w:val="1"/>
        </w:numPr>
        <w:ind w:left="0" w:firstLine="0"/>
        <w:contextualSpacing/>
        <w:rPr>
          <w:rFonts w:ascii="Tajawal" w:eastAsia="Calibri" w:hAnsi="Tajawal" w:cs="Tajawal"/>
          <w:lang w:bidi="ar-EG"/>
        </w:rPr>
      </w:pPr>
      <w:r w:rsidRPr="00F85C4C">
        <w:rPr>
          <w:rFonts w:ascii="Tajawal" w:eastAsia="Calibri" w:hAnsi="Tajawal" w:cs="Tajawal"/>
          <w:rtl/>
          <w:lang w:bidi="ar-EG"/>
        </w:rPr>
        <w:t xml:space="preserve">وقد اهتم الرب بمذبح البخور </w:t>
      </w:r>
      <w:r w:rsidRPr="00E054C0">
        <w:rPr>
          <w:rFonts w:ascii="Tajawal" w:eastAsia="Calibri" w:hAnsi="Tajawal" w:cs="Tajawal"/>
          <w:rtl/>
          <w:lang w:bidi="ar-EG"/>
        </w:rPr>
        <w:t>ا</w:t>
      </w:r>
      <w:r w:rsidRPr="00F85C4C">
        <w:rPr>
          <w:rFonts w:ascii="Tajawal" w:eastAsia="Calibri" w:hAnsi="Tajawal" w:cs="Tajawal"/>
          <w:rtl/>
          <w:lang w:bidi="ar-EG"/>
        </w:rPr>
        <w:t xml:space="preserve">هتمامًا شديدًا، فأمر أن يكون مغشى بالذهب من كل ناحية، وله إكليل من ذهب، ويحمل على عضوين مغشيين بالذهب. ويوضع قدام الحجاب الذي أمام تابوت العهد (خر30: 3- 6). حيث يجتمع الله بموسى. </w:t>
      </w:r>
    </w:p>
    <w:p w14:paraId="63921559" w14:textId="57023B1A" w:rsidR="00F85C4C" w:rsidRPr="00F85C4C" w:rsidRDefault="00F85C4C" w:rsidP="001714BC">
      <w:pPr>
        <w:numPr>
          <w:ilvl w:val="0"/>
          <w:numId w:val="1"/>
        </w:numPr>
        <w:ind w:left="0" w:firstLine="0"/>
        <w:contextualSpacing/>
        <w:rPr>
          <w:rFonts w:ascii="Tajawal" w:eastAsia="Calibri" w:hAnsi="Tajawal" w:cs="Tajawal"/>
          <w:lang w:bidi="ar-EG"/>
        </w:rPr>
      </w:pPr>
      <w:r w:rsidRPr="00F85C4C">
        <w:rPr>
          <w:rFonts w:ascii="Tajawal" w:eastAsia="Calibri" w:hAnsi="Tajawal" w:cs="Tajawal"/>
          <w:rtl/>
          <w:lang w:bidi="ar-EG"/>
        </w:rPr>
        <w:t>كان يشترط في البخور أن يكون "بخورًا عطرًا" ويقول الرب في ذلك: "</w:t>
      </w:r>
      <w:r w:rsidR="00DC5B3F" w:rsidRPr="00E054C0">
        <w:rPr>
          <w:rFonts w:ascii="Tajawal" w:hAnsi="Tajawal" w:cs="Tajawal"/>
          <w:rtl/>
        </w:rPr>
        <w:t xml:space="preserve"> </w:t>
      </w:r>
      <w:r w:rsidR="00DC5B3F" w:rsidRPr="00E054C0">
        <w:rPr>
          <w:rFonts w:ascii="Tajawal" w:eastAsia="Calibri" w:hAnsi="Tajawal" w:cs="Tajawal"/>
          <w:rtl/>
          <w:lang w:bidi="ar-EG"/>
        </w:rPr>
        <w:t>فَيُوقِدُ عَلَيْهِ هَارُونُ بَخُورًا عَطِرًا كُلَّ صَبَاحٍ</w:t>
      </w:r>
      <w:r w:rsidRPr="00F85C4C">
        <w:rPr>
          <w:rFonts w:ascii="Tajawal" w:eastAsia="Calibri" w:hAnsi="Tajawal" w:cs="Tajawal"/>
          <w:rtl/>
          <w:lang w:bidi="ar-EG"/>
        </w:rPr>
        <w:t>"(خر30: 7). وكذلك في العشية "</w:t>
      </w:r>
      <w:r w:rsidR="00DC5B3F" w:rsidRPr="00E054C0">
        <w:rPr>
          <w:rFonts w:ascii="Tajawal" w:hAnsi="Tajawal" w:cs="Tajawal"/>
          <w:rtl/>
        </w:rPr>
        <w:t xml:space="preserve"> </w:t>
      </w:r>
      <w:r w:rsidR="00DC5B3F" w:rsidRPr="00E054C0">
        <w:rPr>
          <w:rFonts w:ascii="Tajawal" w:eastAsia="Calibri" w:hAnsi="Tajawal" w:cs="Tajawal"/>
          <w:rtl/>
          <w:lang w:bidi="ar-EG"/>
        </w:rPr>
        <w:t>بَخُورًا دَائِمًا أَمَامَ الرَّبِّ فِي أَجْيَالِكُمْ</w:t>
      </w:r>
      <w:r w:rsidR="00DC5B3F" w:rsidRPr="00E054C0">
        <w:rPr>
          <w:rFonts w:ascii="Tajawal" w:eastAsia="Calibri" w:hAnsi="Tajawal" w:cs="Tajawal"/>
          <w:rtl/>
          <w:lang w:bidi="ar-EG"/>
        </w:rPr>
        <w:t xml:space="preserve"> </w:t>
      </w:r>
      <w:r w:rsidRPr="00F85C4C">
        <w:rPr>
          <w:rFonts w:ascii="Tajawal" w:eastAsia="Calibri" w:hAnsi="Tajawal" w:cs="Tajawal"/>
          <w:rtl/>
          <w:lang w:bidi="ar-EG"/>
        </w:rPr>
        <w:t xml:space="preserve">" (خر30: 8). </w:t>
      </w:r>
    </w:p>
    <w:p w14:paraId="7649D0DE" w14:textId="740678BE" w:rsidR="00F85C4C" w:rsidRPr="00F85C4C" w:rsidRDefault="00F85C4C" w:rsidP="001714BC">
      <w:pPr>
        <w:rPr>
          <w:rFonts w:ascii="Tajawal" w:eastAsia="Calibri" w:hAnsi="Tajawal" w:cs="Tajawal"/>
          <w:rtl/>
          <w:lang w:bidi="ar-EG"/>
        </w:rPr>
      </w:pPr>
      <w:r w:rsidRPr="00F85C4C">
        <w:rPr>
          <w:rFonts w:ascii="Tajawal" w:eastAsia="Calibri" w:hAnsi="Tajawal" w:cs="Tajawal"/>
          <w:rtl/>
          <w:lang w:bidi="ar-EG"/>
        </w:rPr>
        <w:t>وقد ذكرت مواد البخور العطرية في (خر30: 34). وقيل عن هذا البخور: "</w:t>
      </w:r>
      <w:r w:rsidR="00DC5B3F" w:rsidRPr="00E054C0">
        <w:rPr>
          <w:rFonts w:ascii="Tajawal" w:hAnsi="Tajawal" w:cs="Tajawal"/>
          <w:rtl/>
        </w:rPr>
        <w:t xml:space="preserve"> </w:t>
      </w:r>
      <w:r w:rsidR="00DC5B3F" w:rsidRPr="00E054C0">
        <w:rPr>
          <w:rFonts w:ascii="Tajawal" w:eastAsia="Calibri" w:hAnsi="Tajawal" w:cs="Tajawal"/>
          <w:rtl/>
          <w:lang w:bidi="ar-EG"/>
        </w:rPr>
        <w:t>يَكُونُ عِنْدَكَ مُقَدَّسًا لِلرَّبِّ</w:t>
      </w:r>
      <w:r w:rsidR="00DC5B3F" w:rsidRPr="00E054C0">
        <w:rPr>
          <w:rFonts w:ascii="Tajawal" w:eastAsia="Calibri" w:hAnsi="Tajawal" w:cs="Tajawal"/>
          <w:rtl/>
          <w:lang w:bidi="ar-EG"/>
        </w:rPr>
        <w:t xml:space="preserve"> </w:t>
      </w:r>
      <w:r w:rsidRPr="00F85C4C">
        <w:rPr>
          <w:rFonts w:ascii="Tajawal" w:eastAsia="Calibri" w:hAnsi="Tajawal" w:cs="Tajawal"/>
          <w:rtl/>
          <w:lang w:bidi="ar-EG"/>
        </w:rPr>
        <w:t xml:space="preserve">" (خر30: 37) بل قيل أكثر من هذا </w:t>
      </w:r>
      <w:r w:rsidR="00DC5B3F" w:rsidRPr="00E054C0">
        <w:rPr>
          <w:rFonts w:ascii="Tajawal" w:eastAsia="Calibri" w:hAnsi="Tajawal" w:cs="Tajawal"/>
          <w:rtl/>
          <w:lang w:bidi="ar-EG"/>
        </w:rPr>
        <w:t>أنه: "قُدْسَ</w:t>
      </w:r>
      <w:r w:rsidR="00DC5B3F" w:rsidRPr="00E054C0">
        <w:rPr>
          <w:rFonts w:ascii="Tajawal" w:eastAsia="Calibri" w:hAnsi="Tajawal" w:cs="Tajawal"/>
          <w:rtl/>
          <w:lang w:bidi="ar-EG"/>
        </w:rPr>
        <w:t xml:space="preserve"> أَقْدَاسٍ يَكُونُ عِنْدَكُمْ</w:t>
      </w:r>
      <w:r w:rsidRPr="00F85C4C">
        <w:rPr>
          <w:rFonts w:ascii="Tajawal" w:eastAsia="Calibri" w:hAnsi="Tajawal" w:cs="Tajawal"/>
          <w:rtl/>
          <w:lang w:bidi="ar-EG"/>
        </w:rPr>
        <w:t>" (خر30: 36). فلا يصنع أحد منه لنفسه..</w:t>
      </w:r>
    </w:p>
    <w:p w14:paraId="08DED72D" w14:textId="77777777" w:rsidR="00F85C4C" w:rsidRPr="00F85C4C" w:rsidRDefault="00F85C4C" w:rsidP="001714BC">
      <w:pPr>
        <w:rPr>
          <w:rFonts w:ascii="Tajawal" w:eastAsia="Calibri" w:hAnsi="Tajawal" w:cs="Tajawal"/>
          <w:rtl/>
          <w:lang w:bidi="ar-EG"/>
        </w:rPr>
      </w:pPr>
      <w:r w:rsidRPr="00F85C4C">
        <w:rPr>
          <w:rFonts w:ascii="Tajawal" w:eastAsia="Calibri" w:hAnsi="Tajawal" w:cs="Tajawal"/>
          <w:rtl/>
          <w:lang w:bidi="ar-EG"/>
        </w:rPr>
        <w:lastRenderedPageBreak/>
        <w:t xml:space="preserve">وقد تكررت عبارة البخور العطر في مواضع كثير من الكتاب، كما في (خر25؛ 37: 29؛ لا16: 12). فكان البخور يمثل رائحة ذكية عطرة تصعد إلى الرب. </w:t>
      </w:r>
    </w:p>
    <w:p w14:paraId="67F19D01" w14:textId="77777777" w:rsidR="00F85C4C" w:rsidRPr="00F85C4C" w:rsidRDefault="00F85C4C" w:rsidP="001714BC">
      <w:pPr>
        <w:numPr>
          <w:ilvl w:val="0"/>
          <w:numId w:val="1"/>
        </w:numPr>
        <w:ind w:left="0" w:firstLine="0"/>
        <w:contextualSpacing/>
        <w:rPr>
          <w:rFonts w:ascii="Tajawal" w:eastAsia="Calibri" w:hAnsi="Tajawal" w:cs="Tajawal"/>
          <w:lang w:bidi="ar-EG"/>
        </w:rPr>
      </w:pPr>
      <w:r w:rsidRPr="00F85C4C">
        <w:rPr>
          <w:rFonts w:ascii="Tajawal" w:eastAsia="Calibri" w:hAnsi="Tajawal" w:cs="Tajawal"/>
          <w:rtl/>
          <w:lang w:bidi="ar-EG"/>
        </w:rPr>
        <w:t xml:space="preserve">قال البعض خطأ، أن البخور كان يقدم مع المحرقات، لإزالة رائحتها. وقد أُلغيت الذبائح الحيوانية، فألغي البخور تبعًا لذلك. </w:t>
      </w:r>
    </w:p>
    <w:p w14:paraId="3B213064" w14:textId="3208FD1A" w:rsidR="00F85C4C" w:rsidRPr="00F85C4C" w:rsidRDefault="00F85C4C" w:rsidP="001714BC">
      <w:pPr>
        <w:rPr>
          <w:rFonts w:ascii="Tajawal" w:eastAsia="Calibri" w:hAnsi="Tajawal" w:cs="Tajawal"/>
          <w:rtl/>
          <w:lang w:bidi="ar-EG"/>
        </w:rPr>
      </w:pPr>
      <w:r w:rsidRPr="00F85C4C">
        <w:rPr>
          <w:rFonts w:ascii="Tajawal" w:eastAsia="Calibri" w:hAnsi="Tajawal" w:cs="Tajawal"/>
          <w:rtl/>
          <w:lang w:bidi="ar-EG"/>
        </w:rPr>
        <w:t>وهذا الفهم ليس سليمًا. فالبخور كان لونًا من العبادة مستق</w:t>
      </w:r>
      <w:r w:rsidR="00DC5B3F" w:rsidRPr="00E054C0">
        <w:rPr>
          <w:rFonts w:ascii="Tajawal" w:eastAsia="Calibri" w:hAnsi="Tajawal" w:cs="Tajawal"/>
          <w:rtl/>
          <w:lang w:bidi="ar-EG"/>
        </w:rPr>
        <w:t>لاً</w:t>
      </w:r>
      <w:r w:rsidRPr="00F85C4C">
        <w:rPr>
          <w:rFonts w:ascii="Tajawal" w:eastAsia="Calibri" w:hAnsi="Tajawal" w:cs="Tajawal"/>
          <w:rtl/>
          <w:lang w:bidi="ar-EG"/>
        </w:rPr>
        <w:t xml:space="preserve"> بذاته وكان له مذبح خاص غير مذبح المحرقة. وكان له طقس خاص في تقديمه. وكان مقصود لذاته كصلاة، وليس رمزًا لشيء، كما سنري.</w:t>
      </w:r>
    </w:p>
    <w:p w14:paraId="034A3DEE" w14:textId="18736BD2" w:rsidR="00F85C4C" w:rsidRPr="00F85C4C" w:rsidRDefault="00F85C4C" w:rsidP="001714BC">
      <w:pPr>
        <w:numPr>
          <w:ilvl w:val="0"/>
          <w:numId w:val="1"/>
        </w:numPr>
        <w:ind w:left="0" w:firstLine="0"/>
        <w:contextualSpacing/>
        <w:rPr>
          <w:rFonts w:ascii="Tajawal" w:eastAsia="Calibri" w:hAnsi="Tajawal" w:cs="Tajawal"/>
          <w:lang w:bidi="ar-EG"/>
        </w:rPr>
      </w:pPr>
      <w:r w:rsidRPr="00F85C4C">
        <w:rPr>
          <w:rFonts w:ascii="Tajawal" w:eastAsia="Calibri" w:hAnsi="Tajawal" w:cs="Tajawal"/>
          <w:rtl/>
          <w:lang w:bidi="ar-EG"/>
        </w:rPr>
        <w:t xml:space="preserve">نلاحظ أنه عندما ضرب الرب الشعب بالوبأ، أوقد هارون رئيس الكهنة البخور بأمر من موسى النبي، ليشفع في الناس أمام الله. لما دخل في وسطهم وبخر انقطع </w:t>
      </w:r>
      <w:proofErr w:type="gramStart"/>
      <w:r w:rsidRPr="00F85C4C">
        <w:rPr>
          <w:rFonts w:ascii="Tajawal" w:eastAsia="Calibri" w:hAnsi="Tajawal" w:cs="Tajawal"/>
          <w:rtl/>
          <w:lang w:bidi="ar-EG"/>
        </w:rPr>
        <w:t>الوب</w:t>
      </w:r>
      <w:r w:rsidR="00DC5B3F" w:rsidRPr="00E054C0">
        <w:rPr>
          <w:rFonts w:ascii="Tajawal" w:eastAsia="Calibri" w:hAnsi="Tajawal" w:cs="Tajawal"/>
          <w:rtl/>
          <w:lang w:bidi="ar-EG"/>
        </w:rPr>
        <w:t>أ</w:t>
      </w:r>
      <w:proofErr w:type="gramEnd"/>
      <w:r w:rsidRPr="00F85C4C">
        <w:rPr>
          <w:rFonts w:ascii="Tajawal" w:eastAsia="Calibri" w:hAnsi="Tajawal" w:cs="Tajawal"/>
          <w:rtl/>
          <w:lang w:bidi="ar-EG"/>
        </w:rPr>
        <w:t xml:space="preserve"> وقبل الله منه هذا البخور كصلاة (عدد16: 44- 48). </w:t>
      </w:r>
    </w:p>
    <w:p w14:paraId="52367F85" w14:textId="77777777" w:rsidR="00F85C4C" w:rsidRPr="00F85C4C" w:rsidRDefault="00F85C4C" w:rsidP="001714BC">
      <w:pPr>
        <w:rPr>
          <w:rFonts w:ascii="Tajawal" w:eastAsia="Calibri" w:hAnsi="Tajawal" w:cs="Tajawal"/>
          <w:rtl/>
          <w:lang w:bidi="ar-EG"/>
        </w:rPr>
      </w:pPr>
      <w:r w:rsidRPr="00F85C4C">
        <w:rPr>
          <w:rFonts w:ascii="Tajawal" w:eastAsia="Calibri" w:hAnsi="Tajawal" w:cs="Tajawal"/>
          <w:rtl/>
          <w:lang w:bidi="ar-EG"/>
        </w:rPr>
        <w:t xml:space="preserve">ونلاحظ هنا أنه لم تقدم ذبيحة عنهم، إنما قدم البخور وحده، ولم يكن من أجل رائحة محرقات، إنما قدم للتكفير عن الشعب، كأنه ذبيحة (عدد16: 46، 47). </w:t>
      </w:r>
    </w:p>
    <w:p w14:paraId="0FC6E3AB" w14:textId="5E8968E9" w:rsidR="00F85C4C" w:rsidRPr="00F85C4C" w:rsidRDefault="00F85C4C" w:rsidP="001714BC">
      <w:pPr>
        <w:numPr>
          <w:ilvl w:val="0"/>
          <w:numId w:val="1"/>
        </w:numPr>
        <w:ind w:left="0" w:firstLine="0"/>
        <w:contextualSpacing/>
        <w:rPr>
          <w:rFonts w:ascii="Tajawal" w:eastAsia="Calibri" w:hAnsi="Tajawal" w:cs="Tajawal"/>
          <w:lang w:bidi="ar-EG"/>
        </w:rPr>
      </w:pPr>
      <w:r w:rsidRPr="00F85C4C">
        <w:rPr>
          <w:rFonts w:ascii="Tajawal" w:eastAsia="Calibri" w:hAnsi="Tajawal" w:cs="Tajawal"/>
          <w:rtl/>
          <w:lang w:bidi="ar-EG"/>
        </w:rPr>
        <w:t>من أهمية البخور، أنه ما كان يقدمه أحد سوى الكهنة فقط. وهو هنا يبدو في مركز أعلى من الصلاة، لأن الصلاة يقدمها لله أي فرد من الشعب. ونلاحظ أنه لما تجرأ قورح وداثان وابيرام، وقربا بخورًا، انشقت الأرض و</w:t>
      </w:r>
      <w:r w:rsidR="00DC5B3F" w:rsidRPr="00E054C0">
        <w:rPr>
          <w:rFonts w:ascii="Tajawal" w:eastAsia="Calibri" w:hAnsi="Tajawal" w:cs="Tajawal"/>
          <w:rtl/>
          <w:lang w:bidi="ar-EG"/>
        </w:rPr>
        <w:t>ا</w:t>
      </w:r>
      <w:r w:rsidRPr="00F85C4C">
        <w:rPr>
          <w:rFonts w:ascii="Tajawal" w:eastAsia="Calibri" w:hAnsi="Tajawal" w:cs="Tajawal"/>
          <w:rtl/>
          <w:lang w:bidi="ar-EG"/>
        </w:rPr>
        <w:t>بتعلتهم جميعًا أحياء، هم وكل بيوتهم (عد16: 31، 32). ولم يكن ذلك بسبب تقديمهم ذبيحة، وإنما لتقديمهم بخورًا، مع أنهم من سبط لاوي..</w:t>
      </w:r>
    </w:p>
    <w:p w14:paraId="5C18D323" w14:textId="55F1BCB9" w:rsidR="00F85C4C" w:rsidRPr="00F85C4C" w:rsidRDefault="00F85C4C" w:rsidP="001714BC">
      <w:pPr>
        <w:numPr>
          <w:ilvl w:val="0"/>
          <w:numId w:val="1"/>
        </w:numPr>
        <w:ind w:left="0" w:firstLine="0"/>
        <w:contextualSpacing/>
        <w:rPr>
          <w:rFonts w:ascii="Tajawal" w:eastAsia="Calibri" w:hAnsi="Tajawal" w:cs="Tajawal"/>
          <w:lang w:bidi="ar-EG"/>
        </w:rPr>
      </w:pPr>
      <w:r w:rsidRPr="00F85C4C">
        <w:rPr>
          <w:rFonts w:ascii="Tajawal" w:eastAsia="Calibri" w:hAnsi="Tajawal" w:cs="Tajawal"/>
          <w:rtl/>
          <w:lang w:bidi="ar-EG"/>
        </w:rPr>
        <w:t>ومن أهمية البخور، أنه كان يقدم في مجامر من ذهب كما ورد في (عب9: 4) وكما قيل عن الأربعة والعشرين قسيسًا أنه كانت لهم: "</w:t>
      </w:r>
      <w:r w:rsidR="00554225" w:rsidRPr="00E054C0">
        <w:rPr>
          <w:rFonts w:ascii="Tajawal" w:hAnsi="Tajawal" w:cs="Tajawal"/>
          <w:rtl/>
        </w:rPr>
        <w:t xml:space="preserve"> </w:t>
      </w:r>
      <w:r w:rsidR="00554225" w:rsidRPr="00E054C0">
        <w:rPr>
          <w:rFonts w:ascii="Tajawal" w:eastAsia="Calibri" w:hAnsi="Tajawal" w:cs="Tajawal"/>
          <w:rtl/>
          <w:lang w:bidi="ar-EG"/>
        </w:rPr>
        <w:t>جَامَاتٌ مِنْ ذَهَبٍ مَمْلُوَّةٌ بَخُورًا</w:t>
      </w:r>
      <w:r w:rsidR="00554225" w:rsidRPr="00E054C0">
        <w:rPr>
          <w:rFonts w:ascii="Tajawal" w:eastAsia="Calibri" w:hAnsi="Tajawal" w:cs="Tajawal"/>
          <w:rtl/>
          <w:lang w:bidi="ar-EG"/>
        </w:rPr>
        <w:t xml:space="preserve"> </w:t>
      </w:r>
      <w:r w:rsidRPr="00F85C4C">
        <w:rPr>
          <w:rFonts w:ascii="Tajawal" w:eastAsia="Calibri" w:hAnsi="Tajawal" w:cs="Tajawal"/>
          <w:rtl/>
          <w:lang w:bidi="ar-EG"/>
        </w:rPr>
        <w:t xml:space="preserve">"(رؤ5: 8). </w:t>
      </w:r>
    </w:p>
    <w:p w14:paraId="3F68D283" w14:textId="35CEE0DE" w:rsidR="00F85C4C" w:rsidRPr="00F85C4C" w:rsidRDefault="00F85C4C" w:rsidP="001714BC">
      <w:pPr>
        <w:numPr>
          <w:ilvl w:val="0"/>
          <w:numId w:val="1"/>
        </w:numPr>
        <w:ind w:left="0" w:firstLine="0"/>
        <w:contextualSpacing/>
        <w:rPr>
          <w:rFonts w:ascii="Tajawal" w:eastAsia="Calibri" w:hAnsi="Tajawal" w:cs="Tajawal"/>
          <w:lang w:bidi="ar-EG"/>
        </w:rPr>
      </w:pPr>
      <w:r w:rsidRPr="00F85C4C">
        <w:rPr>
          <w:rFonts w:ascii="Tajawal" w:eastAsia="Calibri" w:hAnsi="Tajawal" w:cs="Tajawal"/>
          <w:rtl/>
          <w:lang w:bidi="ar-EG"/>
        </w:rPr>
        <w:t>وقد وردت نبوءة في سفر ملاخي النبي عن استمرار البخور وعدم اقتصاره على العصر اليهودي. إذ قال الرب: "</w:t>
      </w:r>
      <w:r w:rsidR="00554225" w:rsidRPr="00E054C0">
        <w:rPr>
          <w:rFonts w:ascii="Tajawal" w:hAnsi="Tajawal" w:cs="Tajawal"/>
          <w:rtl/>
        </w:rPr>
        <w:t xml:space="preserve"> </w:t>
      </w:r>
      <w:r w:rsidR="00554225" w:rsidRPr="00E054C0">
        <w:rPr>
          <w:rFonts w:ascii="Tajawal" w:eastAsia="Calibri" w:hAnsi="Tajawal" w:cs="Tajawal"/>
          <w:rtl/>
          <w:lang w:bidi="ar-EG"/>
        </w:rPr>
        <w:t xml:space="preserve">لأَنَّهُ مِنْ مَشْرِقِ الشَّمْسِ </w:t>
      </w:r>
      <w:r w:rsidR="00554225" w:rsidRPr="00E054C0">
        <w:rPr>
          <w:rFonts w:ascii="Tajawal" w:eastAsia="Calibri" w:hAnsi="Tajawal" w:cs="Tajawal"/>
          <w:rtl/>
          <w:lang w:bidi="ar-EG"/>
        </w:rPr>
        <w:lastRenderedPageBreak/>
        <w:t>إِلَى مَغْرِبِهَا اسْمِي عَظِيمٌ بَيْنَ الأُمَمِ، وَفِي كُلِّ مَكَانٍ يُقَرَّبُ لاسْمِي بَخُورٌ وَتَقْدِمَةٌ طَاهِرَةٌ</w:t>
      </w:r>
      <w:r w:rsidRPr="00F85C4C">
        <w:rPr>
          <w:rFonts w:ascii="Tajawal" w:eastAsia="Calibri" w:hAnsi="Tajawal" w:cs="Tajawal"/>
          <w:rtl/>
          <w:lang w:bidi="ar-EG"/>
        </w:rPr>
        <w:t xml:space="preserve">" (ملا1: 11). وطبعًا العبادة وسط الأمم (في كل مكان) لم تحدث إلا في العصر المسيحي. ولهذا يكون الرب قد جعل البخور من بنود العبادة المسيحية. </w:t>
      </w:r>
    </w:p>
    <w:p w14:paraId="3360BB8A" w14:textId="12DDCE2C" w:rsidR="00F85C4C" w:rsidRPr="00F85C4C" w:rsidRDefault="00F85C4C" w:rsidP="001714BC">
      <w:pPr>
        <w:numPr>
          <w:ilvl w:val="0"/>
          <w:numId w:val="1"/>
        </w:numPr>
        <w:ind w:left="0" w:firstLine="0"/>
        <w:contextualSpacing/>
        <w:rPr>
          <w:rFonts w:ascii="Tajawal" w:eastAsia="Calibri" w:hAnsi="Tajawal" w:cs="Tajawal"/>
          <w:lang w:bidi="ar-EG"/>
        </w:rPr>
      </w:pPr>
      <w:r w:rsidRPr="00F85C4C">
        <w:rPr>
          <w:rFonts w:ascii="Tajawal" w:eastAsia="Calibri" w:hAnsi="Tajawal" w:cs="Tajawal"/>
          <w:rtl/>
          <w:lang w:bidi="ar-EG"/>
        </w:rPr>
        <w:t xml:space="preserve">ومن </w:t>
      </w:r>
      <w:r w:rsidR="00554225" w:rsidRPr="00E054C0">
        <w:rPr>
          <w:rFonts w:ascii="Tajawal" w:eastAsia="Calibri" w:hAnsi="Tajawal" w:cs="Tajawal"/>
          <w:rtl/>
          <w:lang w:bidi="ar-EG"/>
        </w:rPr>
        <w:t>اهتمام</w:t>
      </w:r>
      <w:r w:rsidRPr="00F85C4C">
        <w:rPr>
          <w:rFonts w:ascii="Tajawal" w:eastAsia="Calibri" w:hAnsi="Tajawal" w:cs="Tajawal"/>
          <w:rtl/>
          <w:lang w:bidi="ar-EG"/>
        </w:rPr>
        <w:t xml:space="preserve"> الرب بالبخور في العهد الجديد ورد مثالين عنه في سفر الرؤيا (رؤ</w:t>
      </w:r>
      <w:r w:rsidR="00554225" w:rsidRPr="00E054C0">
        <w:rPr>
          <w:rFonts w:ascii="Tajawal" w:eastAsia="Calibri" w:hAnsi="Tajawal" w:cs="Tajawal"/>
          <w:rtl/>
          <w:lang w:bidi="ar-EG"/>
        </w:rPr>
        <w:t>5: 48 ورؤ8</w:t>
      </w:r>
      <w:r w:rsidRPr="00F85C4C">
        <w:rPr>
          <w:rFonts w:ascii="Tajawal" w:eastAsia="Calibri" w:hAnsi="Tajawal" w:cs="Tajawal"/>
          <w:rtl/>
          <w:lang w:bidi="ar-EG"/>
        </w:rPr>
        <w:t>: 3) وهما:</w:t>
      </w:r>
    </w:p>
    <w:p w14:paraId="21076FB5" w14:textId="090ACF95" w:rsidR="00F85C4C" w:rsidRPr="00F85C4C" w:rsidRDefault="00F85C4C" w:rsidP="001714BC">
      <w:pPr>
        <w:numPr>
          <w:ilvl w:val="0"/>
          <w:numId w:val="2"/>
        </w:numPr>
        <w:ind w:left="0" w:firstLine="0"/>
        <w:contextualSpacing/>
        <w:rPr>
          <w:rFonts w:ascii="Tajawal" w:eastAsia="Calibri" w:hAnsi="Tajawal" w:cs="Tajawal"/>
          <w:lang w:bidi="ar-EG"/>
        </w:rPr>
      </w:pPr>
      <w:r w:rsidRPr="00F85C4C">
        <w:rPr>
          <w:rFonts w:ascii="Tajawal" w:eastAsia="Calibri" w:hAnsi="Tajawal" w:cs="Tajawal"/>
          <w:rtl/>
          <w:lang w:bidi="ar-EG"/>
        </w:rPr>
        <w:t xml:space="preserve">قيل عن الأربعة والعشرين قسيسًا (كاهنًا)، "أن لهم </w:t>
      </w:r>
      <w:r w:rsidR="00554225" w:rsidRPr="00F85C4C">
        <w:rPr>
          <w:rFonts w:ascii="Tajawal" w:eastAsia="Calibri" w:hAnsi="Tajawal" w:cs="Tajawal"/>
          <w:rtl/>
          <w:lang w:bidi="ar-EG"/>
        </w:rPr>
        <w:t>"</w:t>
      </w:r>
      <w:r w:rsidR="00554225" w:rsidRPr="00E054C0">
        <w:rPr>
          <w:rFonts w:ascii="Tajawal" w:hAnsi="Tajawal" w:cs="Tajawal"/>
          <w:rtl/>
        </w:rPr>
        <w:t xml:space="preserve"> </w:t>
      </w:r>
      <w:r w:rsidR="00554225" w:rsidRPr="00E054C0">
        <w:rPr>
          <w:rFonts w:ascii="Tajawal" w:eastAsia="Calibri" w:hAnsi="Tajawal" w:cs="Tajawal"/>
          <w:rtl/>
          <w:lang w:bidi="ar-EG"/>
        </w:rPr>
        <w:t>جَامَاتٌ مِنْ ذَهَبٍ مَمْلُوَّةٌ بَخُورًا هِيَ صَلَوَاتُ الْقِدِّيسِينَ</w:t>
      </w:r>
      <w:r w:rsidRPr="00F85C4C">
        <w:rPr>
          <w:rFonts w:ascii="Tajawal" w:eastAsia="Calibri" w:hAnsi="Tajawal" w:cs="Tajawal"/>
          <w:rtl/>
          <w:lang w:bidi="ar-EG"/>
        </w:rPr>
        <w:t xml:space="preserve">" (رؤ5: 8). </w:t>
      </w:r>
    </w:p>
    <w:p w14:paraId="35552CAD" w14:textId="72D8D9CC" w:rsidR="00F85C4C" w:rsidRPr="00F85C4C" w:rsidRDefault="00F85C4C" w:rsidP="001714BC">
      <w:pPr>
        <w:numPr>
          <w:ilvl w:val="0"/>
          <w:numId w:val="2"/>
        </w:numPr>
        <w:spacing w:line="240" w:lineRule="auto"/>
        <w:ind w:left="0" w:firstLine="0"/>
        <w:rPr>
          <w:rFonts w:ascii="Tajawal" w:eastAsia="Calibri" w:hAnsi="Tajawal" w:cs="Tajawal"/>
          <w:rtl/>
        </w:rPr>
      </w:pPr>
      <w:r w:rsidRPr="00F85C4C">
        <w:rPr>
          <w:rFonts w:ascii="Tajawal" w:eastAsia="Calibri" w:hAnsi="Tajawal" w:cs="Tajawal"/>
          <w:rtl/>
          <w:lang w:bidi="ar-EG"/>
        </w:rPr>
        <w:t>يقول القديس يوحنا الرائي: "</w:t>
      </w:r>
      <w:r w:rsidR="00554225" w:rsidRPr="00E054C0">
        <w:rPr>
          <w:rFonts w:ascii="Tajawal" w:eastAsia="Calibri" w:hAnsi="Tajawal" w:cs="Tajawal"/>
          <w:rtl/>
          <w:lang w:bidi="ar-EG"/>
        </w:rPr>
        <w:t>وَجَاءَ مَلاَكٌ آخَرُ وَوَقَفَ عِنْدَ الْمَذْبَحِ، وَمَعَهُ مِبْخَرَةٌ مِنْ ذَهَبٍ، وَأُعْطِيَ بَخُورًا كَثِيرًا لِكَيْ يُقَدِّمَهُ مَعَ صَلَوَاتِ الْقِدِّيسِينَ جَمِيعِهِمْ عَلَى مَذْبَحِ الذَّهَبِ الَّذِي أَمَامَ الْعَرْشِ. فَصَعِدَ دُخَانُ الْبَخُورِ مَعَ صَلَوَاتِ الْقِدِّيسِينَ مِنْ يَدِ الْمَلاَكِ أَمَامَ اللهِ.</w:t>
      </w:r>
      <w:r w:rsidRPr="00F85C4C">
        <w:rPr>
          <w:rFonts w:ascii="Tajawal" w:eastAsia="Calibri" w:hAnsi="Tajawal" w:cs="Tajawal"/>
          <w:rtl/>
          <w:lang w:bidi="ar-EG"/>
        </w:rPr>
        <w:t xml:space="preserve">" (رؤ8: 3، 4). </w:t>
      </w:r>
    </w:p>
    <w:p w14:paraId="1F9FABFC" w14:textId="77777777" w:rsidR="00F85C4C" w:rsidRPr="00F85C4C" w:rsidRDefault="00F85C4C" w:rsidP="001714BC">
      <w:pPr>
        <w:numPr>
          <w:ilvl w:val="0"/>
          <w:numId w:val="1"/>
        </w:numPr>
        <w:spacing w:line="240" w:lineRule="auto"/>
        <w:ind w:left="0" w:firstLine="0"/>
        <w:rPr>
          <w:rFonts w:ascii="Tajawal" w:eastAsia="Calibri" w:hAnsi="Tajawal" w:cs="Tajawal"/>
        </w:rPr>
      </w:pPr>
      <w:r w:rsidRPr="00F85C4C">
        <w:rPr>
          <w:rFonts w:ascii="Tajawal" w:eastAsia="Calibri" w:hAnsi="Tajawal" w:cs="Tajawal"/>
          <w:rtl/>
        </w:rPr>
        <w:t>تعليقًا على عبارة "صعد دخان البخور مع صلوات القديسين" نقول إن حياة الكنيسة كلها بخور. بل أن الكنيسة شبهت في سفر النشيد بالبخور، حينما قال عنها الوحي الإلهي:</w:t>
      </w:r>
    </w:p>
    <w:p w14:paraId="4B95B2CB" w14:textId="0D046C80" w:rsidR="00F85C4C" w:rsidRPr="00F85C4C" w:rsidRDefault="00F85C4C" w:rsidP="001714BC">
      <w:pPr>
        <w:spacing w:line="240" w:lineRule="auto"/>
        <w:rPr>
          <w:rFonts w:ascii="Tajawal" w:eastAsia="Calibri" w:hAnsi="Tajawal" w:cs="Tajawal"/>
          <w:rtl/>
        </w:rPr>
      </w:pPr>
      <w:r w:rsidRPr="00F85C4C">
        <w:rPr>
          <w:rFonts w:ascii="Tajawal" w:eastAsia="Calibri" w:hAnsi="Tajawal" w:cs="Tajawal"/>
          <w:rtl/>
        </w:rPr>
        <w:t>"</w:t>
      </w:r>
      <w:r w:rsidR="00554225" w:rsidRPr="00E054C0">
        <w:rPr>
          <w:rFonts w:ascii="Tajawal" w:eastAsia="Calibri" w:hAnsi="Tajawal" w:cs="Tajawal"/>
          <w:rtl/>
        </w:rPr>
        <w:t>مَنْ هذِهِ الطَّالِعَةُ مِنَ الْبَرِّيَّةِ كَأَعْمِدَةٍ مِنْ دُخَانٍ، مُعَطَّرَةً بِالْمُرِّ وَاللُّبَانِ وَبِكُلِّ أَذِرَّةِ التَّاجِرِ؟</w:t>
      </w:r>
      <w:r w:rsidRPr="00F85C4C">
        <w:rPr>
          <w:rFonts w:ascii="Tajawal" w:eastAsia="Calibri" w:hAnsi="Tajawal" w:cs="Tajawal"/>
          <w:rtl/>
        </w:rPr>
        <w:t xml:space="preserve">" (نش3: 6). </w:t>
      </w:r>
    </w:p>
    <w:p w14:paraId="48F90431" w14:textId="2CAD7B36" w:rsidR="00F85C4C" w:rsidRPr="00F85C4C" w:rsidRDefault="00F85C4C" w:rsidP="001714BC">
      <w:pPr>
        <w:numPr>
          <w:ilvl w:val="0"/>
          <w:numId w:val="1"/>
        </w:numPr>
        <w:spacing w:line="240" w:lineRule="auto"/>
        <w:ind w:left="0" w:firstLine="0"/>
        <w:rPr>
          <w:rFonts w:ascii="Tajawal" w:eastAsia="Calibri" w:hAnsi="Tajawal" w:cs="Tajawal"/>
        </w:rPr>
      </w:pPr>
      <w:r w:rsidRPr="00F85C4C">
        <w:rPr>
          <w:rFonts w:ascii="Tajawal" w:eastAsia="Calibri" w:hAnsi="Tajawal" w:cs="Tajawal"/>
          <w:rtl/>
        </w:rPr>
        <w:t xml:space="preserve">ومن المواقف الجميلة أيضًا في قصة تاريخ البخور في حياة القديسين، أن زكريا الكاهن ظهر له ملاك الرب واقفًا على يمين مذبح البخور، فيما هو يبخر في دورته (لو1: 8- 11). مما يدل على قدسية هذا الموضع، وقدسية عملية التبخير. واستحقاق هذه المناسبة المقدسة لأن تصحب </w:t>
      </w:r>
      <w:r w:rsidR="00554225" w:rsidRPr="00E054C0">
        <w:rPr>
          <w:rFonts w:ascii="Tajawal" w:eastAsia="Calibri" w:hAnsi="Tajawal" w:cs="Tajawal"/>
          <w:rtl/>
        </w:rPr>
        <w:t>بالإعلانات</w:t>
      </w:r>
      <w:r w:rsidRPr="00F85C4C">
        <w:rPr>
          <w:rFonts w:ascii="Tajawal" w:eastAsia="Calibri" w:hAnsi="Tajawal" w:cs="Tajawal"/>
          <w:rtl/>
        </w:rPr>
        <w:t xml:space="preserve"> الإلهية.</w:t>
      </w:r>
    </w:p>
    <w:p w14:paraId="14229B9A" w14:textId="77777777" w:rsidR="00F85C4C" w:rsidRPr="00F85C4C" w:rsidRDefault="00F85C4C" w:rsidP="001714BC">
      <w:pPr>
        <w:spacing w:line="240" w:lineRule="auto"/>
        <w:rPr>
          <w:rFonts w:ascii="Tajawal" w:eastAsia="Calibri" w:hAnsi="Tajawal" w:cs="Tajawal"/>
        </w:rPr>
      </w:pPr>
      <w:r w:rsidRPr="00F85C4C">
        <w:rPr>
          <w:rFonts w:ascii="Tajawal" w:eastAsia="Calibri" w:hAnsi="Tajawal" w:cs="Tajawal"/>
          <w:rtl/>
        </w:rPr>
        <w:t>وواضح من قصة نوبة زكريا الكاهن في التبخير، أن رفع البخور كان عملًا قائمًا بذاته، غير مرتبط بتقديم ذبيحة أو محرقة.</w:t>
      </w:r>
    </w:p>
    <w:p w14:paraId="0EB82795" w14:textId="77777777" w:rsidR="00F85C4C" w:rsidRPr="00F85C4C" w:rsidRDefault="00F85C4C" w:rsidP="001714BC">
      <w:pPr>
        <w:numPr>
          <w:ilvl w:val="0"/>
          <w:numId w:val="1"/>
        </w:numPr>
        <w:spacing w:line="240" w:lineRule="auto"/>
        <w:ind w:left="0" w:firstLine="0"/>
        <w:rPr>
          <w:rFonts w:ascii="Tajawal" w:eastAsia="Calibri" w:hAnsi="Tajawal" w:cs="Tajawal"/>
        </w:rPr>
      </w:pPr>
      <w:r w:rsidRPr="00F85C4C">
        <w:rPr>
          <w:rFonts w:ascii="Tajawal" w:eastAsia="Calibri" w:hAnsi="Tajawal" w:cs="Tajawal"/>
          <w:rtl/>
        </w:rPr>
        <w:t xml:space="preserve">من أهمية البخور في المسيحية، إن اللبان (مادة البخور) كان من الهدايا التي قدمها المجوس للسيد المسيح. وكانت رمزًا لكهنوته، أو </w:t>
      </w:r>
      <w:r w:rsidRPr="00F85C4C">
        <w:rPr>
          <w:rFonts w:ascii="Tajawal" w:eastAsia="Calibri" w:hAnsi="Tajawal" w:cs="Tajawal"/>
          <w:rtl/>
        </w:rPr>
        <w:lastRenderedPageBreak/>
        <w:t>اعترافًا من المجوس بكهنوته، كما كان الذهب رمزًا لملكه، والمر رمزًا لآلامه.</w:t>
      </w:r>
    </w:p>
    <w:p w14:paraId="49D3414A" w14:textId="77777777" w:rsidR="00F85C4C" w:rsidRPr="00F85C4C" w:rsidRDefault="00F85C4C" w:rsidP="001714BC">
      <w:pPr>
        <w:numPr>
          <w:ilvl w:val="0"/>
          <w:numId w:val="1"/>
        </w:numPr>
        <w:spacing w:line="240" w:lineRule="auto"/>
        <w:ind w:left="0" w:firstLine="0"/>
        <w:rPr>
          <w:rFonts w:ascii="Tajawal" w:eastAsia="Calibri" w:hAnsi="Tajawal" w:cs="Tajawal"/>
        </w:rPr>
      </w:pPr>
      <w:r w:rsidRPr="00F85C4C">
        <w:rPr>
          <w:rFonts w:ascii="Tajawal" w:eastAsia="Calibri" w:hAnsi="Tajawal" w:cs="Tajawal"/>
          <w:rtl/>
        </w:rPr>
        <w:t>للبخور معان كثيرة تشبع الحواس وتغذي النفس. وليس جميع الذين يحضرون إلى الكنيسة من المستوى الذي يشترط فيه عمق الروح وعمق التفكير.. فالأطفال مثلًا، الذين لا يدركون كثيرًا ما يقال في العظات، وما يسمعونه من القراءات، وحتى ما يسمعونه من الصلوات هؤلاء يتأثرون روحيًا بحواسهم من جهة البخور والشموع والأيقونات وتكون كدروس روحية لهم تنقلهم إلى جو روحي. وهكذا الكثير من العوام، والمؤمنين العاديين غير المتبحرين في العلم والمعرفة وغير الدارسين لكتب اللاهوتيات.</w:t>
      </w:r>
    </w:p>
    <w:p w14:paraId="03D3E16F" w14:textId="5CA9AC42" w:rsidR="00617661" w:rsidRPr="00F85C4C" w:rsidRDefault="00F85C4C" w:rsidP="001714BC">
      <w:pPr>
        <w:spacing w:line="240" w:lineRule="auto"/>
        <w:rPr>
          <w:rFonts w:ascii="Tajawal" w:eastAsia="Calibri" w:hAnsi="Tajawal" w:cs="Tajawal"/>
          <w:b/>
          <w:bCs/>
        </w:rPr>
      </w:pPr>
      <w:r w:rsidRPr="00F85C4C">
        <w:rPr>
          <w:rFonts w:ascii="Tajawal" w:eastAsia="Calibri" w:hAnsi="Tajawal" w:cs="Tajawal"/>
          <w:b/>
          <w:bCs/>
          <w:rtl/>
        </w:rPr>
        <w:t xml:space="preserve">فماذا في البخور من معان روحية، ومن تأملات؟ </w:t>
      </w:r>
    </w:p>
    <w:p w14:paraId="6F91CA24" w14:textId="7BF35E40" w:rsidR="00F85C4C" w:rsidRPr="00F85C4C" w:rsidRDefault="00F85C4C" w:rsidP="001714BC">
      <w:pPr>
        <w:numPr>
          <w:ilvl w:val="0"/>
          <w:numId w:val="1"/>
        </w:numPr>
        <w:spacing w:line="240" w:lineRule="auto"/>
        <w:ind w:left="0" w:firstLine="0"/>
        <w:rPr>
          <w:rFonts w:ascii="Tajawal" w:eastAsia="Calibri" w:hAnsi="Tajawal" w:cs="Tajawal"/>
        </w:rPr>
      </w:pPr>
      <w:r w:rsidRPr="00F85C4C">
        <w:rPr>
          <w:rFonts w:ascii="Tajawal" w:eastAsia="Calibri" w:hAnsi="Tajawal" w:cs="Tajawal"/>
          <w:b/>
          <w:bCs/>
          <w:rtl/>
        </w:rPr>
        <w:t>أول درس يتلقونه من البخور، هو قول الرب: "</w:t>
      </w:r>
      <w:r w:rsidR="00617661" w:rsidRPr="00E054C0">
        <w:rPr>
          <w:rFonts w:ascii="Tajawal" w:eastAsia="Calibri" w:hAnsi="Tajawal" w:cs="Tajawal"/>
          <w:b/>
          <w:bCs/>
          <w:rtl/>
        </w:rPr>
        <w:t>مَنْ أَضَاعَ حَيَاتَهُ مِنْ أَجْلِي يَجِدُهَا</w:t>
      </w:r>
      <w:r w:rsidR="00617661" w:rsidRPr="00E054C0">
        <w:rPr>
          <w:rFonts w:ascii="Tajawal" w:eastAsia="Calibri" w:hAnsi="Tajawal" w:cs="Tajawal"/>
          <w:b/>
          <w:bCs/>
          <w:rtl/>
        </w:rPr>
        <w:t xml:space="preserve"> </w:t>
      </w:r>
      <w:r w:rsidRPr="00F85C4C">
        <w:rPr>
          <w:rFonts w:ascii="Tajawal" w:eastAsia="Calibri" w:hAnsi="Tajawal" w:cs="Tajawal"/>
          <w:b/>
          <w:bCs/>
          <w:rtl/>
        </w:rPr>
        <w:t>"</w:t>
      </w:r>
      <w:r w:rsidRPr="00F85C4C">
        <w:rPr>
          <w:rFonts w:ascii="Tajawal" w:eastAsia="Calibri" w:hAnsi="Tajawal" w:cs="Tajawal"/>
          <w:rtl/>
        </w:rPr>
        <w:t xml:space="preserve"> (مت10:</w:t>
      </w:r>
      <w:r w:rsidR="00617661" w:rsidRPr="00E054C0">
        <w:rPr>
          <w:rFonts w:ascii="Tajawal" w:eastAsia="Calibri" w:hAnsi="Tajawal" w:cs="Tajawal"/>
          <w:rtl/>
        </w:rPr>
        <w:t xml:space="preserve"> </w:t>
      </w:r>
      <w:r w:rsidRPr="00F85C4C">
        <w:rPr>
          <w:rFonts w:ascii="Tajawal" w:eastAsia="Calibri" w:hAnsi="Tajawal" w:cs="Tajawal"/>
          <w:rtl/>
        </w:rPr>
        <w:t>39). ومثال ذلك حبة البخور التي تحترق وتحترق، حتى تتحول إلى أعمدة معطرة من دخان. وتبحث عنها في المجمرة كحبة بخور، فلا تجدها، إذ تكون قد قدمت ذاتها محرقات لله. فالمحرقات ليست فقط من الذبائح، وإنما من البخور أيضًا، الذي اعتبره الكتاب ذبيحة تقدم على مذبح البخور، وتعطينا درسًا وأي درس...</w:t>
      </w:r>
    </w:p>
    <w:p w14:paraId="4704B85F" w14:textId="77777777" w:rsidR="00F85C4C" w:rsidRPr="00F85C4C" w:rsidRDefault="00F85C4C" w:rsidP="001714BC">
      <w:pPr>
        <w:spacing w:line="240" w:lineRule="auto"/>
        <w:rPr>
          <w:rFonts w:ascii="Tajawal" w:eastAsia="Calibri" w:hAnsi="Tajawal" w:cs="Tajawal"/>
          <w:rtl/>
        </w:rPr>
      </w:pPr>
      <w:r w:rsidRPr="00F85C4C">
        <w:rPr>
          <w:rFonts w:ascii="Tajawal" w:eastAsia="Calibri" w:hAnsi="Tajawal" w:cs="Tajawal"/>
          <w:rtl/>
        </w:rPr>
        <w:t xml:space="preserve">فما أجمل أن يقدم الإنسان ذاته محرقة للرب. كل تقدمة أخرى هي خار الذات. أما تقدمة الذات فإنها أعظم التقدمات. </w:t>
      </w:r>
    </w:p>
    <w:p w14:paraId="1B21E091" w14:textId="149431FA" w:rsidR="00F85C4C" w:rsidRPr="00F85C4C" w:rsidRDefault="00F85C4C" w:rsidP="001714BC">
      <w:pPr>
        <w:spacing w:line="240" w:lineRule="auto"/>
        <w:rPr>
          <w:rFonts w:ascii="Tajawal" w:eastAsia="Calibri" w:hAnsi="Tajawal" w:cs="Tajawal"/>
          <w:rtl/>
        </w:rPr>
      </w:pPr>
      <w:r w:rsidRPr="00F85C4C">
        <w:rPr>
          <w:rFonts w:ascii="Tajawal" w:eastAsia="Calibri" w:hAnsi="Tajawal" w:cs="Tajawal"/>
          <w:rtl/>
        </w:rPr>
        <w:t xml:space="preserve">وتقدمة الذات يمثلها وضع حبة البخور في النار. وقد قيل عن </w:t>
      </w:r>
      <w:r w:rsidR="00617661" w:rsidRPr="00E054C0">
        <w:rPr>
          <w:rFonts w:ascii="Tajawal" w:eastAsia="Calibri" w:hAnsi="Tajawal" w:cs="Tajawal"/>
          <w:rtl/>
        </w:rPr>
        <w:t xml:space="preserve">إِلهَنَا </w:t>
      </w:r>
      <w:r w:rsidR="00617661" w:rsidRPr="00E054C0">
        <w:rPr>
          <w:rFonts w:ascii="Tajawal" w:eastAsia="Calibri" w:hAnsi="Tajawal" w:cs="Tajawal"/>
          <w:rtl/>
        </w:rPr>
        <w:t xml:space="preserve">أنه </w:t>
      </w:r>
      <w:r w:rsidR="00617661" w:rsidRPr="00E054C0">
        <w:rPr>
          <w:rFonts w:ascii="Tajawal" w:eastAsia="Calibri" w:hAnsi="Tajawal" w:cs="Tajawal"/>
          <w:rtl/>
        </w:rPr>
        <w:t>نَارٌ آكِلَةٌ</w:t>
      </w:r>
      <w:r w:rsidR="00617661" w:rsidRPr="00E054C0">
        <w:rPr>
          <w:rFonts w:ascii="Tajawal" w:eastAsia="Calibri" w:hAnsi="Tajawal" w:cs="Tajawal"/>
          <w:rtl/>
        </w:rPr>
        <w:t xml:space="preserve"> </w:t>
      </w:r>
      <w:r w:rsidRPr="00F85C4C">
        <w:rPr>
          <w:rFonts w:ascii="Tajawal" w:eastAsia="Calibri" w:hAnsi="Tajawal" w:cs="Tajawal"/>
          <w:rtl/>
        </w:rPr>
        <w:t xml:space="preserve">(تث4: 24). وقد كان القديسون حبات من البخور وضعت في المجمرة الإلهية، فاحترقت بمحبة الله. </w:t>
      </w:r>
    </w:p>
    <w:p w14:paraId="7DB0DC29" w14:textId="77777777" w:rsidR="00F85C4C" w:rsidRPr="00F85C4C" w:rsidRDefault="00F85C4C" w:rsidP="001714BC">
      <w:pPr>
        <w:numPr>
          <w:ilvl w:val="0"/>
          <w:numId w:val="1"/>
        </w:numPr>
        <w:spacing w:line="240" w:lineRule="auto"/>
        <w:ind w:left="0" w:firstLine="0"/>
        <w:rPr>
          <w:rFonts w:ascii="Tajawal" w:eastAsia="Calibri" w:hAnsi="Tajawal" w:cs="Tajawal"/>
          <w:b/>
          <w:bCs/>
        </w:rPr>
      </w:pPr>
      <w:r w:rsidRPr="00F85C4C">
        <w:rPr>
          <w:rFonts w:ascii="Tajawal" w:eastAsia="Calibri" w:hAnsi="Tajawal" w:cs="Tajawal"/>
          <w:b/>
          <w:bCs/>
          <w:rtl/>
        </w:rPr>
        <w:t>والدرس الثاني في البخور هو الصعود إلى فوق باستمرار:</w:t>
      </w:r>
    </w:p>
    <w:p w14:paraId="04FB07A9" w14:textId="77777777" w:rsidR="00F85C4C" w:rsidRPr="00F85C4C" w:rsidRDefault="00F85C4C" w:rsidP="001714BC">
      <w:pPr>
        <w:spacing w:line="240" w:lineRule="auto"/>
        <w:rPr>
          <w:rFonts w:ascii="Tajawal" w:eastAsia="Calibri" w:hAnsi="Tajawal" w:cs="Tajawal"/>
        </w:rPr>
      </w:pPr>
      <w:r w:rsidRPr="00F85C4C">
        <w:rPr>
          <w:rFonts w:ascii="Tajawal" w:eastAsia="Calibri" w:hAnsi="Tajawal" w:cs="Tajawal"/>
          <w:rtl/>
        </w:rPr>
        <w:t xml:space="preserve">لا يقبل البخور على نفسه إطلاقًا أن يقبع في أسفل، بل هو يرتفع في السماء، ويمتد وينتشر، ولا يتوقف مطلقًا في صعوده وفي انتشاره. وأنت إذا نظرت إلى البخور وتابعته، لابد أن ترفع عينيك إلى فوق إلى </w:t>
      </w:r>
      <w:r w:rsidRPr="00F85C4C">
        <w:rPr>
          <w:rFonts w:ascii="Tajawal" w:eastAsia="Calibri" w:hAnsi="Tajawal" w:cs="Tajawal"/>
          <w:rtl/>
        </w:rPr>
        <w:lastRenderedPageBreak/>
        <w:t xml:space="preserve">السماء، أردت أو لم ترد. وهكذا كان البخور باستمرار يجذب حواس الناس إلى فوق. وكأنه سهم يشير إلى السماء باستمرار. </w:t>
      </w:r>
    </w:p>
    <w:p w14:paraId="2D618E20" w14:textId="77777777" w:rsidR="00F85C4C" w:rsidRPr="00F85C4C" w:rsidRDefault="00F85C4C" w:rsidP="001714BC">
      <w:pPr>
        <w:numPr>
          <w:ilvl w:val="0"/>
          <w:numId w:val="1"/>
        </w:numPr>
        <w:spacing w:line="240" w:lineRule="auto"/>
        <w:ind w:left="0" w:firstLine="0"/>
        <w:rPr>
          <w:rFonts w:ascii="Tajawal" w:eastAsia="Calibri" w:hAnsi="Tajawal" w:cs="Tajawal"/>
          <w:b/>
          <w:bCs/>
        </w:rPr>
      </w:pPr>
      <w:r w:rsidRPr="00F85C4C">
        <w:rPr>
          <w:rFonts w:ascii="Tajawal" w:eastAsia="Calibri" w:hAnsi="Tajawal" w:cs="Tajawal"/>
          <w:b/>
          <w:bCs/>
          <w:rtl/>
        </w:rPr>
        <w:t xml:space="preserve">درس آخر للبخور: إنه يمثل الرائحة الذكية: </w:t>
      </w:r>
    </w:p>
    <w:p w14:paraId="12963027" w14:textId="77777777" w:rsidR="00F85C4C" w:rsidRPr="00F85C4C" w:rsidRDefault="00F85C4C" w:rsidP="001714BC">
      <w:pPr>
        <w:spacing w:line="240" w:lineRule="auto"/>
        <w:rPr>
          <w:rFonts w:ascii="Tajawal" w:eastAsia="Calibri" w:hAnsi="Tajawal" w:cs="Tajawal"/>
          <w:rtl/>
        </w:rPr>
      </w:pPr>
      <w:r w:rsidRPr="00F85C4C">
        <w:rPr>
          <w:rFonts w:ascii="Tajawal" w:eastAsia="Calibri" w:hAnsi="Tajawal" w:cs="Tajawal"/>
          <w:rtl/>
        </w:rPr>
        <w:t xml:space="preserve">ولهذا كان الكتاب يشترط فيه أن يكون بخورًا عطرًا. كل من يشم هذا البخور يتذكر أن حياة الإنسان ينبغي أن تكون عطرة الرائحة أمام الله. </w:t>
      </w:r>
    </w:p>
    <w:p w14:paraId="26C2096F" w14:textId="4D353EF8" w:rsidR="00F85C4C" w:rsidRPr="00F85C4C" w:rsidRDefault="00F85C4C" w:rsidP="001714BC">
      <w:pPr>
        <w:spacing w:line="240" w:lineRule="auto"/>
        <w:rPr>
          <w:rFonts w:ascii="Tajawal" w:eastAsia="Calibri" w:hAnsi="Tajawal" w:cs="Tajawal"/>
          <w:rtl/>
        </w:rPr>
      </w:pPr>
      <w:r w:rsidRPr="00F85C4C">
        <w:rPr>
          <w:rFonts w:ascii="Tajawal" w:eastAsia="Calibri" w:hAnsi="Tajawal" w:cs="Tajawal"/>
          <w:rtl/>
        </w:rPr>
        <w:t>وكما قال الكتاب: "</w:t>
      </w:r>
      <w:r w:rsidR="00617661" w:rsidRPr="00E054C0">
        <w:rPr>
          <w:rFonts w:ascii="Tajawal" w:eastAsia="Calibri" w:hAnsi="Tajawal" w:cs="Tajawal"/>
          <w:rtl/>
        </w:rPr>
        <w:t xml:space="preserve">لأَنَّنَا رَائِحَةُ الْمَسِيحِ الذَّكِيَّةِ </w:t>
      </w:r>
      <w:r w:rsidR="00617661" w:rsidRPr="00E054C0">
        <w:rPr>
          <w:rFonts w:ascii="Tajawal" w:eastAsia="Calibri" w:hAnsi="Tajawal" w:cs="Tajawal"/>
          <w:rtl/>
        </w:rPr>
        <w:t>للهِ. "يُظْهِرُ</w:t>
      </w:r>
      <w:r w:rsidR="00617661" w:rsidRPr="00E054C0">
        <w:rPr>
          <w:rFonts w:ascii="Tajawal" w:eastAsia="Calibri" w:hAnsi="Tajawal" w:cs="Tajawal"/>
          <w:rtl/>
        </w:rPr>
        <w:t xml:space="preserve"> بِنَا رَائِحَةَ مَعْرِفَتِهِ فِي كُلِّ مَكَانٍ</w:t>
      </w:r>
      <w:r w:rsidRPr="00F85C4C">
        <w:rPr>
          <w:rFonts w:ascii="Tajawal" w:eastAsia="Calibri" w:hAnsi="Tajawal" w:cs="Tajawal"/>
          <w:rtl/>
        </w:rPr>
        <w:t xml:space="preserve">" (2كو2: 15، 14). </w:t>
      </w:r>
    </w:p>
    <w:p w14:paraId="7CF0A2D0" w14:textId="77777777" w:rsidR="00F85C4C" w:rsidRPr="00F85C4C" w:rsidRDefault="00F85C4C" w:rsidP="001714BC">
      <w:pPr>
        <w:numPr>
          <w:ilvl w:val="0"/>
          <w:numId w:val="1"/>
        </w:numPr>
        <w:spacing w:line="240" w:lineRule="auto"/>
        <w:ind w:left="0" w:firstLine="0"/>
        <w:rPr>
          <w:rFonts w:ascii="Tajawal" w:eastAsia="Calibri" w:hAnsi="Tajawal" w:cs="Tajawal"/>
        </w:rPr>
      </w:pPr>
      <w:r w:rsidRPr="00F85C4C">
        <w:rPr>
          <w:rFonts w:ascii="Tajawal" w:eastAsia="Calibri" w:hAnsi="Tajawal" w:cs="Tajawal"/>
          <w:rtl/>
        </w:rPr>
        <w:t xml:space="preserve">ومن أجمل ما في البخور من تأملات أنه يذكرنًا بالضباب أو السحاب الذي كان الله يظهر فيه: </w:t>
      </w:r>
    </w:p>
    <w:p w14:paraId="36A30E4F" w14:textId="441BFB7D" w:rsidR="00F85C4C" w:rsidRPr="00F85C4C" w:rsidRDefault="00F85C4C" w:rsidP="001714BC">
      <w:pPr>
        <w:spacing w:line="240" w:lineRule="auto"/>
        <w:rPr>
          <w:rFonts w:ascii="Tajawal" w:eastAsia="Calibri" w:hAnsi="Tajawal" w:cs="Tajawal"/>
          <w:rtl/>
        </w:rPr>
      </w:pPr>
      <w:r w:rsidRPr="00F85C4C">
        <w:rPr>
          <w:rFonts w:ascii="Tajawal" w:eastAsia="Calibri" w:hAnsi="Tajawal" w:cs="Tajawal"/>
          <w:rtl/>
        </w:rPr>
        <w:t>وكما قال الرب: "لأني في السحاب أترامي على الغطاء (غطاء تابوت العهد)" (لا16: 2). وهكذا وردت في سفر اللاويين عبارة "</w:t>
      </w:r>
      <w:r w:rsidR="0064307A" w:rsidRPr="00E054C0">
        <w:rPr>
          <w:rFonts w:ascii="Tajawal" w:eastAsia="Calibri" w:hAnsi="Tajawal" w:cs="Tajawal"/>
          <w:rtl/>
        </w:rPr>
        <w:t>سَحَابَةُ الْبَخُورِ</w:t>
      </w:r>
      <w:r w:rsidRPr="00F85C4C">
        <w:rPr>
          <w:rFonts w:ascii="Tajawal" w:eastAsia="Calibri" w:hAnsi="Tajawal" w:cs="Tajawal"/>
          <w:rtl/>
        </w:rPr>
        <w:t>" (لا16: 13). وقيل عن هارون رئيس الكهنة: "</w:t>
      </w:r>
      <w:r w:rsidR="0064307A" w:rsidRPr="00E054C0">
        <w:rPr>
          <w:rFonts w:ascii="Tajawal" w:eastAsia="Calibri" w:hAnsi="Tajawal" w:cs="Tajawal"/>
          <w:rtl/>
        </w:rPr>
        <w:t>يَأْخُذُ مِلْءَ الْمَجْمَرَةِ جَمْرَ نَارٍ عَنِ الْمَذْبَحِ مِنْ أَمَامِ الرَّبِّ، وَمِلْءَ رَاحَتَيْهِ بَخُورًا عَطِرًا دَقِيقًا، وَيَدْخُلُ بِهِمَا إِلَى دَاخِلِ الْحِجَاب</w:t>
      </w:r>
      <w:r w:rsidRPr="00F85C4C">
        <w:rPr>
          <w:rFonts w:ascii="Tajawal" w:eastAsia="Calibri" w:hAnsi="Tajawal" w:cs="Tajawal"/>
          <w:rtl/>
        </w:rPr>
        <w:t xml:space="preserve">. </w:t>
      </w:r>
      <w:r w:rsidR="0064307A" w:rsidRPr="00E054C0">
        <w:rPr>
          <w:rFonts w:ascii="Tajawal" w:eastAsia="Calibri" w:hAnsi="Tajawal" w:cs="Tajawal"/>
          <w:rtl/>
        </w:rPr>
        <w:t>وَيَجْعَلُ الْبَخُورَ عَلَى النَّارِ أَمَامَ الرَّبِّ، فَتُغَشِّي سَحَابَةُ الْبَخُورِ الْغِطَاءَ الَّذِي عَلَى الشَّهَادَةِ فَلاَ يَمُوتُ.</w:t>
      </w:r>
      <w:r w:rsidRPr="00F85C4C">
        <w:rPr>
          <w:rFonts w:ascii="Tajawal" w:eastAsia="Calibri" w:hAnsi="Tajawal" w:cs="Tajawal"/>
          <w:rtl/>
        </w:rPr>
        <w:t>" (لا16: 12، 13).</w:t>
      </w:r>
    </w:p>
    <w:p w14:paraId="2868B335" w14:textId="1BED537B" w:rsidR="00F85C4C" w:rsidRPr="00F85C4C" w:rsidRDefault="00F85C4C" w:rsidP="001714BC">
      <w:pPr>
        <w:spacing w:line="240" w:lineRule="auto"/>
        <w:rPr>
          <w:rFonts w:ascii="Tajawal" w:eastAsia="Calibri" w:hAnsi="Tajawal" w:cs="Tajawal"/>
          <w:rtl/>
        </w:rPr>
      </w:pPr>
      <w:r w:rsidRPr="00F85C4C">
        <w:rPr>
          <w:rFonts w:ascii="Tajawal" w:eastAsia="Calibri" w:hAnsi="Tajawal" w:cs="Tajawal"/>
          <w:rtl/>
        </w:rPr>
        <w:t xml:space="preserve">وكان الله في إرشاد شعبه في العهد القديم، سواء في خيمة الاجتماع، أو في الهيكل، أو في برية سيناء، يظهر للناس في السحاب، أو في الضباب. وكان إرشاده للشعب في برية سيناء، على هيئة سحابة تظللهم في النهار، تمثل الله وهو يظلل عليهم، فإذا تحركت السحابة يعرفون أن الله يحركهم فيتحركون. وإن وقفت السحابة يقفون (عد9: 17). وهكذا قيل: "وكانت سحابة الرب عليهم نهارًا في </w:t>
      </w:r>
      <w:r w:rsidR="001935EF" w:rsidRPr="00E054C0">
        <w:rPr>
          <w:rFonts w:ascii="Tajawal" w:eastAsia="Calibri" w:hAnsi="Tajawal" w:cs="Tajawal"/>
          <w:rtl/>
        </w:rPr>
        <w:t>ارتحالهم</w:t>
      </w:r>
      <w:r w:rsidRPr="00F85C4C">
        <w:rPr>
          <w:rFonts w:ascii="Tajawal" w:eastAsia="Calibri" w:hAnsi="Tajawal" w:cs="Tajawal"/>
          <w:rtl/>
        </w:rPr>
        <w:t>" (عد10: 34).</w:t>
      </w:r>
    </w:p>
    <w:p w14:paraId="53AFCF2B" w14:textId="44BF6274" w:rsidR="00F85C4C" w:rsidRPr="00F85C4C" w:rsidRDefault="00F85C4C" w:rsidP="001714BC">
      <w:pPr>
        <w:numPr>
          <w:ilvl w:val="0"/>
          <w:numId w:val="1"/>
        </w:numPr>
        <w:spacing w:line="240" w:lineRule="auto"/>
        <w:ind w:left="0" w:firstLine="0"/>
        <w:rPr>
          <w:rFonts w:ascii="Tajawal" w:eastAsia="Calibri" w:hAnsi="Tajawal" w:cs="Tajawal"/>
        </w:rPr>
      </w:pPr>
      <w:r w:rsidRPr="00F85C4C">
        <w:rPr>
          <w:rFonts w:ascii="Tajawal" w:eastAsia="Calibri" w:hAnsi="Tajawal" w:cs="Tajawal"/>
          <w:rtl/>
        </w:rPr>
        <w:t xml:space="preserve">وفي </w:t>
      </w:r>
      <w:r w:rsidR="001935EF" w:rsidRPr="00E054C0">
        <w:rPr>
          <w:rFonts w:ascii="Tajawal" w:eastAsia="Calibri" w:hAnsi="Tajawal" w:cs="Tajawal"/>
          <w:rtl/>
        </w:rPr>
        <w:t>مجيء</w:t>
      </w:r>
      <w:r w:rsidRPr="00F85C4C">
        <w:rPr>
          <w:rFonts w:ascii="Tajawal" w:eastAsia="Calibri" w:hAnsi="Tajawal" w:cs="Tajawal"/>
          <w:rtl/>
        </w:rPr>
        <w:t xml:space="preserve"> المسيح إلى مصر، قيل </w:t>
      </w:r>
      <w:r w:rsidR="001935EF" w:rsidRPr="00E054C0">
        <w:rPr>
          <w:rFonts w:ascii="Tajawal" w:eastAsia="Calibri" w:hAnsi="Tajawal" w:cs="Tajawal"/>
          <w:rtl/>
        </w:rPr>
        <w:t>إنه</w:t>
      </w:r>
      <w:r w:rsidRPr="00F85C4C">
        <w:rPr>
          <w:rFonts w:ascii="Tajawal" w:eastAsia="Calibri" w:hAnsi="Tajawal" w:cs="Tajawal"/>
          <w:rtl/>
        </w:rPr>
        <w:t xml:space="preserve"> على سحابة (إش19: 1). وكانت السحابة ترمز إلى العذراء، وكانت العذراء رائحة بخور صعدت إلى فوق. وفي </w:t>
      </w:r>
      <w:r w:rsidR="001935EF" w:rsidRPr="00E054C0">
        <w:rPr>
          <w:rFonts w:ascii="Tajawal" w:eastAsia="Calibri" w:hAnsi="Tajawal" w:cs="Tajawal"/>
          <w:rtl/>
        </w:rPr>
        <w:t>مجيء</w:t>
      </w:r>
      <w:r w:rsidRPr="00F85C4C">
        <w:rPr>
          <w:rFonts w:ascii="Tajawal" w:eastAsia="Calibri" w:hAnsi="Tajawal" w:cs="Tajawal"/>
          <w:rtl/>
        </w:rPr>
        <w:t xml:space="preserve"> المسيح الثاني سيأتي أيضًا على </w:t>
      </w:r>
      <w:r w:rsidR="001935EF" w:rsidRPr="00E054C0">
        <w:rPr>
          <w:rFonts w:ascii="Tajawal" w:eastAsia="Calibri" w:hAnsi="Tajawal" w:cs="Tajawal"/>
          <w:rtl/>
        </w:rPr>
        <w:t>السحاب (</w:t>
      </w:r>
      <w:r w:rsidRPr="00F85C4C">
        <w:rPr>
          <w:rFonts w:ascii="Tajawal" w:eastAsia="Calibri" w:hAnsi="Tajawal" w:cs="Tajawal"/>
          <w:rtl/>
        </w:rPr>
        <w:t xml:space="preserve">مت24: 30). فالسحاب كان يمثل حضور الله في العهدين القديم والجديد. </w:t>
      </w:r>
    </w:p>
    <w:p w14:paraId="1AAB9970" w14:textId="77777777" w:rsidR="00F85C4C" w:rsidRPr="00F85C4C" w:rsidRDefault="00F85C4C" w:rsidP="001714BC">
      <w:pPr>
        <w:numPr>
          <w:ilvl w:val="0"/>
          <w:numId w:val="1"/>
        </w:numPr>
        <w:spacing w:line="240" w:lineRule="auto"/>
        <w:ind w:left="0" w:firstLine="0"/>
        <w:rPr>
          <w:rFonts w:ascii="Tajawal" w:eastAsia="Calibri" w:hAnsi="Tajawal" w:cs="Tajawal"/>
        </w:rPr>
      </w:pPr>
      <w:r w:rsidRPr="00F85C4C">
        <w:rPr>
          <w:rFonts w:ascii="Tajawal" w:eastAsia="Calibri" w:hAnsi="Tajawal" w:cs="Tajawal"/>
          <w:rtl/>
        </w:rPr>
        <w:t xml:space="preserve">وفي قصة التجلي نجد مثالًا لحضور الله في السحاب: </w:t>
      </w:r>
    </w:p>
    <w:p w14:paraId="442A17FB" w14:textId="549C5AB8" w:rsidR="00F85C4C" w:rsidRPr="00F85C4C" w:rsidRDefault="00F85C4C" w:rsidP="001714BC">
      <w:pPr>
        <w:spacing w:line="240" w:lineRule="auto"/>
        <w:rPr>
          <w:rFonts w:ascii="Tajawal" w:eastAsia="Calibri" w:hAnsi="Tajawal" w:cs="Tajawal"/>
          <w:rtl/>
        </w:rPr>
      </w:pPr>
      <w:r w:rsidRPr="00F85C4C">
        <w:rPr>
          <w:rFonts w:ascii="Tajawal" w:eastAsia="Calibri" w:hAnsi="Tajawal" w:cs="Tajawal"/>
          <w:rtl/>
        </w:rPr>
        <w:lastRenderedPageBreak/>
        <w:t xml:space="preserve">لقد قيل إنه بينما كان السيد المسيح يكلم تلاميذه الثلاثة: "كانت سحابة تظللهم. فخافوا عندما </w:t>
      </w:r>
      <w:r w:rsidR="001935EF" w:rsidRPr="00E054C0">
        <w:rPr>
          <w:rFonts w:ascii="Tajawal" w:eastAsia="Calibri" w:hAnsi="Tajawal" w:cs="Tajawal"/>
          <w:rtl/>
        </w:rPr>
        <w:t>دخلوا في</w:t>
      </w:r>
      <w:r w:rsidRPr="00F85C4C">
        <w:rPr>
          <w:rFonts w:ascii="Tajawal" w:eastAsia="Calibri" w:hAnsi="Tajawal" w:cs="Tajawal"/>
          <w:rtl/>
        </w:rPr>
        <w:t xml:space="preserve"> السحابة. وصار صوت من السحابة قائلًا: هذا هو أبني الحبيب. له اسمعوا" (لو9: 34، 35).</w:t>
      </w:r>
    </w:p>
    <w:p w14:paraId="1DE6DE2A" w14:textId="0D511F49" w:rsidR="00F85C4C" w:rsidRPr="00F85C4C" w:rsidRDefault="00F85C4C" w:rsidP="001714BC">
      <w:pPr>
        <w:spacing w:line="240" w:lineRule="auto"/>
        <w:rPr>
          <w:rFonts w:ascii="Tajawal" w:eastAsia="Calibri" w:hAnsi="Tajawal" w:cs="Tajawal"/>
          <w:b/>
          <w:bCs/>
          <w:rtl/>
        </w:rPr>
      </w:pPr>
      <w:r w:rsidRPr="00F85C4C">
        <w:rPr>
          <w:rFonts w:ascii="Tajawal" w:eastAsia="Calibri" w:hAnsi="Tajawal" w:cs="Tajawal"/>
          <w:b/>
          <w:bCs/>
          <w:rtl/>
        </w:rPr>
        <w:t xml:space="preserve">باقي مقال عقيدتنا في البخور </w:t>
      </w:r>
    </w:p>
    <w:p w14:paraId="3CE5ACE7" w14:textId="77777777" w:rsidR="00F85C4C" w:rsidRPr="00F85C4C" w:rsidRDefault="00F85C4C" w:rsidP="001714BC">
      <w:pPr>
        <w:numPr>
          <w:ilvl w:val="0"/>
          <w:numId w:val="1"/>
        </w:numPr>
        <w:spacing w:line="240" w:lineRule="auto"/>
        <w:ind w:left="0" w:firstLine="0"/>
        <w:rPr>
          <w:rFonts w:ascii="Tajawal" w:eastAsia="Calibri" w:hAnsi="Tajawal" w:cs="Tajawal"/>
        </w:rPr>
      </w:pPr>
      <w:r w:rsidRPr="00F85C4C">
        <w:rPr>
          <w:rFonts w:ascii="Tajawal" w:eastAsia="Calibri" w:hAnsi="Tajawal" w:cs="Tajawal"/>
          <w:rtl/>
        </w:rPr>
        <w:t xml:space="preserve">وهكذا كان الرب يكلم موسى من السحب. وحينما كلم الرب موسى يقول الكتاب "فصعد موسى إلى الجبل. فغطى السحاب الجبل. وحل مجد الرب على جبل سيناء، وغطاه السحاب ستة أيام. وفي اليوم السابع دعيَّ موسى من وسط السحاب" (خر24: 15، 16). </w:t>
      </w:r>
    </w:p>
    <w:p w14:paraId="5226E3DF" w14:textId="77777777" w:rsidR="00F85C4C" w:rsidRPr="00F85C4C" w:rsidRDefault="00F85C4C" w:rsidP="001714BC">
      <w:pPr>
        <w:spacing w:line="240" w:lineRule="auto"/>
        <w:rPr>
          <w:rFonts w:ascii="Tajawal" w:eastAsia="Calibri" w:hAnsi="Tajawal" w:cs="Tajawal"/>
          <w:rtl/>
        </w:rPr>
      </w:pPr>
      <w:r w:rsidRPr="00F85C4C">
        <w:rPr>
          <w:rFonts w:ascii="Tajawal" w:eastAsia="Calibri" w:hAnsi="Tajawal" w:cs="Tajawal"/>
          <w:rtl/>
        </w:rPr>
        <w:t xml:space="preserve">وبالمثل حينما كان يكلمهم من خيمة الاجتماع، وكان يغطيها السحاب أو الضباب. </w:t>
      </w:r>
    </w:p>
    <w:p w14:paraId="3900C691" w14:textId="77777777" w:rsidR="00F85C4C" w:rsidRPr="00F85C4C" w:rsidRDefault="00F85C4C" w:rsidP="001714BC">
      <w:pPr>
        <w:numPr>
          <w:ilvl w:val="0"/>
          <w:numId w:val="1"/>
        </w:numPr>
        <w:spacing w:line="240" w:lineRule="auto"/>
        <w:ind w:left="0" w:firstLine="0"/>
        <w:rPr>
          <w:rFonts w:ascii="Tajawal" w:eastAsia="Calibri" w:hAnsi="Tajawal" w:cs="Tajawal"/>
        </w:rPr>
      </w:pPr>
      <w:r w:rsidRPr="00F85C4C">
        <w:rPr>
          <w:rFonts w:ascii="Tajawal" w:eastAsia="Calibri" w:hAnsi="Tajawal" w:cs="Tajawal"/>
          <w:rtl/>
        </w:rPr>
        <w:t>نفس الأمر نجده في تدشين هيكل سليمان. يقول الكتاب "وكان لما خرج الكهنة من القدس، أن السحاب ملأ بيت الرب ولم يستطع الكهنة أن يقفوا للخدمة بسبب السحاب. لأن مجد الرب ملأ البيت. حينئذ تكلم سليمان: "قال الرب إنه يسكن في الضباب.." (1مل8: 10: 12).</w:t>
      </w:r>
    </w:p>
    <w:p w14:paraId="6DCE795F" w14:textId="77777777" w:rsidR="00F85C4C" w:rsidRPr="00F85C4C" w:rsidRDefault="00F85C4C" w:rsidP="001714BC">
      <w:pPr>
        <w:numPr>
          <w:ilvl w:val="0"/>
          <w:numId w:val="1"/>
        </w:numPr>
        <w:spacing w:line="240" w:lineRule="auto"/>
        <w:ind w:left="0" w:firstLine="0"/>
        <w:rPr>
          <w:rFonts w:ascii="Tajawal" w:eastAsia="Calibri" w:hAnsi="Tajawal" w:cs="Tajawal"/>
        </w:rPr>
      </w:pPr>
      <w:r w:rsidRPr="00F85C4C">
        <w:rPr>
          <w:rFonts w:ascii="Tajawal" w:eastAsia="Calibri" w:hAnsi="Tajawal" w:cs="Tajawal"/>
          <w:rtl/>
        </w:rPr>
        <w:t>فالبخور يمثل سحابًا أو ضبابًا يذكر بحلول الله أو مجد الله وفي (مز97: 2) من مزامير الساعة التاسعة يقول "السحاب والضباب حوله. ركب على السحاب وطار. طار على أجنحة الرياح.</w:t>
      </w:r>
    </w:p>
    <w:p w14:paraId="25132368" w14:textId="77777777" w:rsidR="00F85C4C" w:rsidRPr="00F85C4C" w:rsidRDefault="00F85C4C" w:rsidP="001714BC">
      <w:pPr>
        <w:spacing w:line="240" w:lineRule="auto"/>
        <w:rPr>
          <w:rFonts w:ascii="Tajawal" w:eastAsia="Calibri" w:hAnsi="Tajawal" w:cs="Tajawal"/>
          <w:rtl/>
        </w:rPr>
      </w:pPr>
      <w:r w:rsidRPr="00F85C4C">
        <w:rPr>
          <w:rFonts w:ascii="Tajawal" w:eastAsia="Calibri" w:hAnsi="Tajawal" w:cs="Tajawal"/>
          <w:rtl/>
        </w:rPr>
        <w:t xml:space="preserve">البخور إذًا فيه الكثير من المعاني الروحية لمن يحب أن يستفيد منه وهو لون من العبادة، قائم بذاته، لم يكن مرتبط بالذبائح بحيث يزول بزوالها. </w:t>
      </w:r>
    </w:p>
    <w:p w14:paraId="6A4203DA" w14:textId="1C06CEEB" w:rsidR="00F85C4C" w:rsidRPr="00F85C4C" w:rsidRDefault="00F85C4C" w:rsidP="001714BC">
      <w:pPr>
        <w:numPr>
          <w:ilvl w:val="0"/>
          <w:numId w:val="1"/>
        </w:numPr>
        <w:spacing w:line="240" w:lineRule="auto"/>
        <w:ind w:left="0" w:firstLine="0"/>
        <w:rPr>
          <w:rFonts w:ascii="Tajawal" w:eastAsia="Calibri" w:hAnsi="Tajawal" w:cs="Tajawal"/>
        </w:rPr>
      </w:pPr>
      <w:r w:rsidRPr="00F85C4C">
        <w:rPr>
          <w:rFonts w:ascii="Tajawal" w:eastAsia="Calibri" w:hAnsi="Tajawal" w:cs="Tajawal"/>
          <w:rtl/>
        </w:rPr>
        <w:t xml:space="preserve">وأخيرًا نقول إنه لا يوجد نص واحد في العهد الجديد يأمر </w:t>
      </w:r>
      <w:r w:rsidR="001935EF" w:rsidRPr="00E054C0">
        <w:rPr>
          <w:rFonts w:ascii="Tajawal" w:eastAsia="Calibri" w:hAnsi="Tajawal" w:cs="Tajawal"/>
          <w:rtl/>
        </w:rPr>
        <w:t>بإلغاء</w:t>
      </w:r>
      <w:r w:rsidRPr="00F85C4C">
        <w:rPr>
          <w:rFonts w:ascii="Tajawal" w:eastAsia="Calibri" w:hAnsi="Tajawal" w:cs="Tajawal"/>
          <w:rtl/>
        </w:rPr>
        <w:t xml:space="preserve"> البخور. "</w:t>
      </w:r>
      <w:r w:rsidR="001935EF" w:rsidRPr="00E054C0">
        <w:rPr>
          <w:rFonts w:ascii="Tajawal" w:eastAsia="Calibri" w:hAnsi="Tajawal" w:cs="Tajawal"/>
          <w:rtl/>
        </w:rPr>
        <w:t>مَنْ لَهُ أُذُنٌ فَلْيَسْمَعْ مَا يَقُولُهُ الرُّوحُ لِلْكَنَائِسِ</w:t>
      </w:r>
      <w:r w:rsidRPr="00F85C4C">
        <w:rPr>
          <w:rFonts w:ascii="Tajawal" w:eastAsia="Calibri" w:hAnsi="Tajawal" w:cs="Tajawal"/>
          <w:rtl/>
        </w:rPr>
        <w:t xml:space="preserve">" (رؤ2، </w:t>
      </w:r>
      <w:r w:rsidR="009C6C5E" w:rsidRPr="00E054C0">
        <w:rPr>
          <w:rFonts w:ascii="Tajawal" w:eastAsia="Calibri" w:hAnsi="Tajawal" w:cs="Tajawal"/>
          <w:rtl/>
        </w:rPr>
        <w:t>7</w:t>
      </w:r>
      <w:r w:rsidRPr="00F85C4C">
        <w:rPr>
          <w:rFonts w:ascii="Tajawal" w:eastAsia="Calibri" w:hAnsi="Tajawal" w:cs="Tajawal"/>
          <w:rtl/>
        </w:rPr>
        <w:t xml:space="preserve">). </w:t>
      </w:r>
    </w:p>
    <w:p w14:paraId="60997522" w14:textId="77777777" w:rsidR="006234B6" w:rsidRPr="00E054C0" w:rsidRDefault="006234B6" w:rsidP="001714BC">
      <w:pPr>
        <w:rPr>
          <w:rFonts w:ascii="Tajawal" w:hAnsi="Tajawal" w:cs="Tajawal"/>
        </w:rPr>
      </w:pPr>
    </w:p>
    <w:sectPr w:rsidR="006234B6" w:rsidRPr="00E054C0" w:rsidSect="002F474E">
      <w:headerReference w:type="default" r:id="rId8"/>
      <w:footerReference w:type="default" r:id="rId9"/>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110C2C80" w14:textId="219BC767" w:rsidR="00E054C0" w:rsidRPr="00E054C0" w:rsidRDefault="00E054C0" w:rsidP="00E054C0">
      <w:pPr>
        <w:pStyle w:val="FootnoteText"/>
        <w:rPr>
          <w:rFonts w:hint="cs"/>
          <w:lang w:bidi="ar-EG"/>
        </w:rPr>
      </w:pPr>
      <w:r>
        <w:rPr>
          <w:rStyle w:val="FootnoteReference"/>
        </w:rPr>
        <w:footnoteRef/>
      </w:r>
      <w:r>
        <w:rPr>
          <w:rtl/>
        </w:rPr>
        <w:t xml:space="preserve"> </w:t>
      </w:r>
      <w:r>
        <w:rPr>
          <w:rtl/>
        </w:rPr>
        <w:t xml:space="preserve">مقال لقداسة البابا شنوده الثالث – بمجلة الكرازة السنة </w:t>
      </w:r>
      <w:r>
        <w:rPr>
          <w:rFonts w:hint="cs"/>
          <w:rtl/>
        </w:rPr>
        <w:t>السابعة</w:t>
      </w:r>
      <w:r>
        <w:rPr>
          <w:rtl/>
        </w:rPr>
        <w:t xml:space="preserve"> عشر – </w:t>
      </w:r>
      <w:r>
        <w:rPr>
          <w:rFonts w:hint="cs"/>
          <w:rtl/>
        </w:rPr>
        <w:t>العدد الخامس</w:t>
      </w:r>
      <w:r>
        <w:rPr>
          <w:rtl/>
        </w:rPr>
        <w:t xml:space="preserve"> </w:t>
      </w:r>
      <w:r>
        <w:rPr>
          <w:rFonts w:hint="cs"/>
          <w:rtl/>
        </w:rPr>
        <w:t>3</w:t>
      </w:r>
      <w:r>
        <w:rPr>
          <w:rFonts w:hint="cs"/>
          <w:rtl/>
        </w:rPr>
        <w:t>-</w:t>
      </w:r>
      <w:r>
        <w:rPr>
          <w:rFonts w:hint="cs"/>
          <w:rtl/>
        </w:rPr>
        <w:t>2</w:t>
      </w:r>
      <w:r>
        <w:rPr>
          <w:rFonts w:hint="cs"/>
          <w:rtl/>
        </w:rPr>
        <w:t>-1989م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97A7D"/>
    <w:multiLevelType w:val="hybridMultilevel"/>
    <w:tmpl w:val="8936851A"/>
    <w:lvl w:ilvl="0" w:tplc="F1841B30">
      <w:start w:val="1"/>
      <w:numFmt w:val="decimal"/>
      <w:suff w:val="space"/>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A771A"/>
    <w:multiLevelType w:val="hybridMultilevel"/>
    <w:tmpl w:val="A956FC9E"/>
    <w:lvl w:ilvl="0" w:tplc="5E7AD3B6">
      <w:start w:val="1"/>
      <w:numFmt w:val="arabicAlpha"/>
      <w:suff w:val="space"/>
      <w:lvlText w:val="%1-"/>
      <w:lvlJc w:val="center"/>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1714BC"/>
    <w:rsid w:val="001935EF"/>
    <w:rsid w:val="002175C6"/>
    <w:rsid w:val="002F474E"/>
    <w:rsid w:val="003779A8"/>
    <w:rsid w:val="003F09E7"/>
    <w:rsid w:val="00554225"/>
    <w:rsid w:val="00617661"/>
    <w:rsid w:val="006234B6"/>
    <w:rsid w:val="006252F8"/>
    <w:rsid w:val="0064307A"/>
    <w:rsid w:val="006D2588"/>
    <w:rsid w:val="00746A50"/>
    <w:rsid w:val="00983145"/>
    <w:rsid w:val="00987980"/>
    <w:rsid w:val="009A1D90"/>
    <w:rsid w:val="009C6C5E"/>
    <w:rsid w:val="00AD2D0A"/>
    <w:rsid w:val="00B22F9E"/>
    <w:rsid w:val="00C1564B"/>
    <w:rsid w:val="00DC5B3F"/>
    <w:rsid w:val="00E054C0"/>
    <w:rsid w:val="00F00CD4"/>
    <w:rsid w:val="00F85C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054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4C0"/>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E054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890481">
      <w:bodyDiv w:val="1"/>
      <w:marLeft w:val="0"/>
      <w:marRight w:val="0"/>
      <w:marTop w:val="0"/>
      <w:marBottom w:val="0"/>
      <w:divBdr>
        <w:top w:val="none" w:sz="0" w:space="0" w:color="auto"/>
        <w:left w:val="none" w:sz="0" w:space="0" w:color="auto"/>
        <w:bottom w:val="none" w:sz="0" w:space="0" w:color="auto"/>
        <w:right w:val="none" w:sz="0" w:space="0" w:color="auto"/>
      </w:divBdr>
      <w:divsChild>
        <w:div w:id="406924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8D75B-29EB-4ED3-8B08-7C9DBE8D2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14</cp:revision>
  <dcterms:created xsi:type="dcterms:W3CDTF">2024-09-26T11:03:00Z</dcterms:created>
  <dcterms:modified xsi:type="dcterms:W3CDTF">2024-12-08T12:35:00Z</dcterms:modified>
</cp:coreProperties>
</file>