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54D57" w14:textId="09248E21" w:rsidR="00D2731C" w:rsidRPr="00D2731C" w:rsidRDefault="00D2731C" w:rsidP="00D2731C">
      <w:pPr>
        <w:spacing w:after="0"/>
        <w:jc w:val="center"/>
        <w:rPr>
          <w:rFonts w:ascii="Tajawal" w:hAnsi="Tajawal" w:cs="Tajawal"/>
          <w:b/>
          <w:bCs/>
          <w:sz w:val="48"/>
          <w:szCs w:val="48"/>
          <w:vertAlign w:val="superscript"/>
          <w:rtl/>
        </w:rPr>
      </w:pPr>
      <w:bookmarkStart w:id="0" w:name="_Toc112754496"/>
      <w:bookmarkStart w:id="1" w:name="_Toc122438035"/>
      <w:r w:rsidRPr="00D2731C">
        <w:rPr>
          <w:rFonts w:ascii="Tajawal" w:hAnsi="Tajawal" w:cs="Tajawal"/>
          <w:b/>
          <w:bCs/>
          <w:sz w:val="48"/>
          <w:szCs w:val="48"/>
          <w:rtl/>
        </w:rPr>
        <w:t>علاقتنا بالقديسين</w:t>
      </w:r>
      <w:bookmarkEnd w:id="0"/>
      <w:bookmarkEnd w:id="1"/>
      <w:r w:rsidR="00BA728C" w:rsidRPr="00BA728C">
        <w:rPr>
          <w:rStyle w:val="FootnoteReference"/>
          <w:rFonts w:ascii="Tajawal" w:hAnsi="Tajawal" w:cs="Tajawal"/>
          <w:b/>
          <w:bCs/>
          <w:sz w:val="40"/>
          <w:szCs w:val="40"/>
          <w:rtl/>
        </w:rPr>
        <w:footnoteReference w:id="1"/>
      </w:r>
    </w:p>
    <w:p w14:paraId="26C5AABB" w14:textId="77777777" w:rsidR="00D2731C" w:rsidRPr="00D2731C" w:rsidRDefault="00D2731C" w:rsidP="00D2731C">
      <w:pPr>
        <w:spacing w:after="0"/>
        <w:rPr>
          <w:rFonts w:ascii="Tajawal" w:hAnsi="Tajawal" w:cs="Tajawal"/>
          <w:b/>
          <w:bCs/>
          <w:rtl/>
        </w:rPr>
      </w:pPr>
    </w:p>
    <w:p w14:paraId="1FE4C106" w14:textId="6B2DA186" w:rsidR="00D2731C" w:rsidRDefault="00D2731C" w:rsidP="00D2731C">
      <w:pPr>
        <w:spacing w:after="0"/>
        <w:rPr>
          <w:rFonts w:ascii="Tajawal" w:hAnsi="Tajawal" w:cs="Tajawal"/>
          <w:rtl/>
          <w:lang w:bidi="ar-EG"/>
        </w:rPr>
      </w:pPr>
      <w:r w:rsidRPr="00D2731C">
        <w:rPr>
          <w:rFonts w:ascii="Tajawal" w:hAnsi="Tajawal" w:cs="Tajawal"/>
          <w:rtl/>
          <w:lang w:bidi="ar-EG"/>
        </w:rPr>
        <w:t xml:space="preserve">    الذي يقرأ السنكسار، يرى أننا نحتفل بعدد ضخم من القديسين.. منهم ملائكة، وأنبياء، ورسل، وشهداء، وشهيدات، وبطاركة وأساقفة وشمامسة، وعذارى وعلمانيون بتوليون أو متزوجون.</w:t>
      </w:r>
    </w:p>
    <w:p w14:paraId="509A7B41" w14:textId="77777777" w:rsidR="00D2731C" w:rsidRPr="00D2731C" w:rsidRDefault="00D2731C" w:rsidP="00D2731C">
      <w:pPr>
        <w:spacing w:after="0"/>
        <w:rPr>
          <w:rFonts w:ascii="Tajawal" w:hAnsi="Tajawal" w:cs="Tajawal"/>
          <w:rtl/>
          <w:lang w:bidi="ar-EG"/>
        </w:rPr>
      </w:pPr>
    </w:p>
    <w:p w14:paraId="25CDC26C" w14:textId="77777777" w:rsidR="00D2731C" w:rsidRPr="00D2731C" w:rsidRDefault="00D2731C" w:rsidP="00D2731C">
      <w:pPr>
        <w:spacing w:after="0"/>
        <w:rPr>
          <w:rFonts w:ascii="Tajawal" w:hAnsi="Tajawal" w:cs="Tajawal"/>
          <w:b/>
          <w:bCs/>
          <w:rtl/>
          <w:lang w:bidi="ar-EG"/>
        </w:rPr>
      </w:pPr>
      <w:bookmarkStart w:id="2" w:name="_Toc122438036"/>
      <w:r w:rsidRPr="00D2731C">
        <w:rPr>
          <w:rFonts w:ascii="Tajawal" w:hAnsi="Tajawal" w:cs="Tajawal"/>
          <w:b/>
          <w:bCs/>
          <w:rtl/>
          <w:lang w:bidi="ar-EG"/>
        </w:rPr>
        <w:t>كل يوم له قديسه أو قديسوه.</w:t>
      </w:r>
      <w:bookmarkEnd w:id="2"/>
      <w:r w:rsidRPr="00D2731C">
        <w:rPr>
          <w:rFonts w:ascii="Tajawal" w:hAnsi="Tajawal" w:cs="Tajawal"/>
          <w:b/>
          <w:bCs/>
          <w:rtl/>
          <w:lang w:bidi="ar-EG"/>
        </w:rPr>
        <w:t xml:space="preserve"> </w:t>
      </w:r>
    </w:p>
    <w:p w14:paraId="61A86866" w14:textId="517743E7" w:rsidR="00D2731C" w:rsidRDefault="00D2731C" w:rsidP="00D2731C">
      <w:pPr>
        <w:spacing w:after="0"/>
        <w:rPr>
          <w:rFonts w:ascii="Tajawal" w:hAnsi="Tajawal" w:cs="Tajawal"/>
          <w:rtl/>
          <w:lang w:bidi="ar-EG"/>
        </w:rPr>
      </w:pPr>
      <w:r w:rsidRPr="00D2731C">
        <w:rPr>
          <w:rFonts w:ascii="Tajawal" w:hAnsi="Tajawal" w:cs="Tajawal"/>
          <w:rtl/>
          <w:lang w:bidi="ar-EG"/>
        </w:rPr>
        <w:t xml:space="preserve">   نحتفل بنهاية سيرة هؤلاء، لك</w:t>
      </w:r>
      <w:r w:rsidRPr="00D2731C">
        <w:rPr>
          <w:rFonts w:ascii="Tajawal" w:hAnsi="Tajawal" w:cs="Tajawal"/>
          <w:rtl/>
          <w:lang w:bidi="ar-EG"/>
        </w:rPr>
        <w:t>ي</w:t>
      </w:r>
      <w:r w:rsidRPr="00D2731C">
        <w:rPr>
          <w:rFonts w:ascii="Tajawal" w:hAnsi="Tajawal" w:cs="Tajawal"/>
          <w:rtl/>
          <w:lang w:bidi="ar-EG"/>
        </w:rPr>
        <w:t xml:space="preserve"> نتمثل بإيمانهم، سواء كانت أيام نياحتهم أو استشهادهم.</w:t>
      </w:r>
    </w:p>
    <w:p w14:paraId="6774E635" w14:textId="77777777" w:rsidR="00D2731C" w:rsidRPr="00D2731C" w:rsidRDefault="00D2731C" w:rsidP="00D2731C">
      <w:pPr>
        <w:spacing w:after="0"/>
        <w:rPr>
          <w:rFonts w:ascii="Tajawal" w:hAnsi="Tajawal" w:cs="Tajawal"/>
          <w:rtl/>
          <w:lang w:bidi="ar-EG"/>
        </w:rPr>
      </w:pPr>
    </w:p>
    <w:p w14:paraId="14B9EF9E" w14:textId="77777777" w:rsidR="00D2731C" w:rsidRPr="00D2731C" w:rsidRDefault="00D2731C" w:rsidP="00D2731C">
      <w:pPr>
        <w:spacing w:after="0"/>
        <w:rPr>
          <w:rFonts w:ascii="Tajawal" w:hAnsi="Tajawal" w:cs="Tajawal"/>
          <w:b/>
          <w:bCs/>
          <w:rtl/>
          <w:lang w:bidi="ar-EG"/>
        </w:rPr>
      </w:pPr>
      <w:r w:rsidRPr="00D2731C">
        <w:rPr>
          <w:rFonts w:ascii="Tajawal" w:hAnsi="Tajawal" w:cs="Tajawal"/>
          <w:b/>
          <w:bCs/>
          <w:rtl/>
          <w:lang w:bidi="ar-EG"/>
        </w:rPr>
        <w:t>وقد نحتفل بيوم نقل جسد القديس، أو بناء كنيسة على اسمه، أو حدوث معجزة أو أعجوبة مع هذا القديس أو منه.</w:t>
      </w:r>
    </w:p>
    <w:p w14:paraId="3C2A3CB7" w14:textId="77777777" w:rsidR="00D2731C" w:rsidRPr="00D2731C" w:rsidRDefault="00D2731C" w:rsidP="00D2731C">
      <w:pPr>
        <w:spacing w:after="0"/>
        <w:rPr>
          <w:rFonts w:ascii="Tajawal" w:hAnsi="Tajawal" w:cs="Tajawal"/>
          <w:rtl/>
          <w:lang w:bidi="ar-EG"/>
        </w:rPr>
      </w:pPr>
      <w:r w:rsidRPr="00D2731C">
        <w:rPr>
          <w:rFonts w:ascii="Tajawal" w:hAnsi="Tajawal" w:cs="Tajawal"/>
          <w:rtl/>
          <w:lang w:bidi="ar-EG"/>
        </w:rPr>
        <w:t xml:space="preserve">    وقليل من القديسين الذين نحتفل بيوم ميلادهم، أو البشارة بميلادهم كالقديسة العذراء، والقديس يوحنا المعمدان، والقديس الأنبا شنوده.</w:t>
      </w:r>
      <w:r w:rsidRPr="00D2731C">
        <w:rPr>
          <w:rFonts w:ascii="Tajawal" w:hAnsi="Tajawal" w:cs="Tajawal"/>
        </w:rPr>
        <w:t xml:space="preserve"> </w:t>
      </w:r>
    </w:p>
    <w:p w14:paraId="3B681AC9" w14:textId="0AB071AC" w:rsidR="00D2731C" w:rsidRDefault="00D2731C" w:rsidP="00D2731C">
      <w:pPr>
        <w:spacing w:after="0"/>
        <w:rPr>
          <w:rFonts w:ascii="Tajawal" w:hAnsi="Tajawal" w:cs="Tajawal"/>
          <w:rtl/>
        </w:rPr>
      </w:pPr>
      <w:r w:rsidRPr="00D2731C">
        <w:rPr>
          <w:rFonts w:ascii="Tajawal" w:hAnsi="Tajawal" w:cs="Tajawal"/>
          <w:b/>
          <w:bCs/>
          <w:rtl/>
          <w:lang w:bidi="ar-EG"/>
        </w:rPr>
        <w:t>ونحن نرى أن هؤلاء القديسين لم يموتوا، إنما ما يزالون أحياء</w:t>
      </w:r>
      <w:r w:rsidRPr="00D2731C">
        <w:rPr>
          <w:rFonts w:ascii="Tajawal" w:hAnsi="Tajawal" w:cs="Tajawal"/>
          <w:rtl/>
          <w:lang w:bidi="ar-EG"/>
        </w:rPr>
        <w:t>. لأن إلهنا "</w:t>
      </w:r>
      <w:r w:rsidRPr="00D2731C">
        <w:rPr>
          <w:rFonts w:ascii="Tajawal" w:hAnsi="Tajawal" w:cs="Tajawal"/>
          <w:rtl/>
        </w:rPr>
        <w:t>لَيْسَ اللهُ إِلهَ أَمْوَاتٍ بَلْ إِلهُ أَحْيَاء"(مت32:22).</w:t>
      </w:r>
    </w:p>
    <w:p w14:paraId="2E0594F9" w14:textId="77777777" w:rsidR="00D2731C" w:rsidRPr="00D2731C" w:rsidRDefault="00D2731C" w:rsidP="00D2731C">
      <w:pPr>
        <w:spacing w:after="0"/>
        <w:rPr>
          <w:rFonts w:ascii="Tajawal" w:hAnsi="Tajawal" w:cs="Tajawal"/>
          <w:rtl/>
          <w:lang w:bidi="ar-EG"/>
        </w:rPr>
      </w:pPr>
    </w:p>
    <w:p w14:paraId="23D876D9" w14:textId="77777777" w:rsidR="00D2731C" w:rsidRPr="00D2731C" w:rsidRDefault="00D2731C" w:rsidP="00D2731C">
      <w:pPr>
        <w:spacing w:after="0"/>
        <w:rPr>
          <w:rFonts w:ascii="Tajawal" w:hAnsi="Tajawal" w:cs="Tajawal"/>
          <w:b/>
          <w:bCs/>
          <w:rtl/>
          <w:lang w:bidi="ar-EG"/>
        </w:rPr>
      </w:pPr>
      <w:r w:rsidRPr="00D2731C">
        <w:rPr>
          <w:rFonts w:ascii="Tajawal" w:hAnsi="Tajawal" w:cs="Tajawal"/>
          <w:b/>
          <w:bCs/>
          <w:rtl/>
          <w:lang w:bidi="ar-EG"/>
        </w:rPr>
        <w:t>رابطتنا بالقديسين هي رابطة حب، واحترام، وثقة، ورابطة أبناء بآبائهم، وتلاميذ بمعلميهم ومرشديهم.</w:t>
      </w:r>
    </w:p>
    <w:p w14:paraId="425436E7" w14:textId="2730E4DB" w:rsidR="00D2731C" w:rsidRDefault="00D2731C" w:rsidP="00D2731C">
      <w:pPr>
        <w:spacing w:after="0"/>
        <w:rPr>
          <w:rFonts w:ascii="Tajawal" w:hAnsi="Tajawal" w:cs="Tajawal"/>
          <w:rtl/>
        </w:rPr>
      </w:pPr>
      <w:r w:rsidRPr="00D2731C">
        <w:rPr>
          <w:rFonts w:ascii="Tajawal" w:hAnsi="Tajawal" w:cs="Tajawal"/>
          <w:rtl/>
          <w:lang w:bidi="ar-EG"/>
        </w:rPr>
        <w:t xml:space="preserve">   </w:t>
      </w:r>
      <w:r w:rsidRPr="00D2731C">
        <w:rPr>
          <w:rFonts w:ascii="Tajawal" w:hAnsi="Tajawal" w:cs="Tajawal"/>
        </w:rPr>
        <w:t xml:space="preserve"> </w:t>
      </w:r>
      <w:r w:rsidRPr="00D2731C">
        <w:rPr>
          <w:rFonts w:ascii="Tajawal" w:hAnsi="Tajawal" w:cs="Tajawal"/>
          <w:rtl/>
          <w:lang w:bidi="ar-EG"/>
        </w:rPr>
        <w:t>نحبهم من أعماق قلوبنا، ونخاطبهم في صلوات، وننشد الأناشيد التي نتغنَّى فيها بفضائلهم وبمكانتهم عند الله، ونطلب شفاعتهم وصلواتهم.</w:t>
      </w:r>
      <w:r w:rsidRPr="00D2731C">
        <w:rPr>
          <w:rFonts w:ascii="Tajawal" w:hAnsi="Tajawal" w:cs="Tajawal"/>
        </w:rPr>
        <w:t xml:space="preserve"> </w:t>
      </w:r>
    </w:p>
    <w:p w14:paraId="19C87B94" w14:textId="3B39A453" w:rsidR="00D2731C" w:rsidRDefault="00D2731C" w:rsidP="00D2731C">
      <w:pPr>
        <w:spacing w:after="0"/>
        <w:rPr>
          <w:rFonts w:ascii="Tajawal" w:hAnsi="Tajawal" w:cs="Tajawal"/>
          <w:rtl/>
        </w:rPr>
      </w:pPr>
    </w:p>
    <w:p w14:paraId="2D61C98A" w14:textId="1B7D6E41" w:rsidR="00D2731C" w:rsidRDefault="00D2731C" w:rsidP="00D2731C">
      <w:pPr>
        <w:spacing w:after="0"/>
        <w:rPr>
          <w:rFonts w:ascii="Tajawal" w:hAnsi="Tajawal" w:cs="Tajawal"/>
          <w:rtl/>
        </w:rPr>
      </w:pPr>
    </w:p>
    <w:p w14:paraId="35FB7327" w14:textId="0A7D7A36" w:rsidR="00D2731C" w:rsidRDefault="00D2731C" w:rsidP="00D2731C">
      <w:pPr>
        <w:spacing w:after="0"/>
        <w:rPr>
          <w:rFonts w:ascii="Tajawal" w:hAnsi="Tajawal" w:cs="Tajawal"/>
          <w:rtl/>
        </w:rPr>
      </w:pPr>
    </w:p>
    <w:p w14:paraId="0AC61155" w14:textId="77777777" w:rsidR="00D2731C" w:rsidRPr="00D2731C" w:rsidRDefault="00D2731C" w:rsidP="00D2731C">
      <w:pPr>
        <w:spacing w:after="0"/>
        <w:rPr>
          <w:rFonts w:ascii="Tajawal" w:hAnsi="Tajawal" w:cs="Tajawal"/>
          <w:rtl/>
          <w:lang w:bidi="ar-EG"/>
        </w:rPr>
      </w:pPr>
    </w:p>
    <w:p w14:paraId="33CB0E1E" w14:textId="77777777" w:rsidR="00D2731C" w:rsidRPr="00D2731C" w:rsidRDefault="00D2731C" w:rsidP="00D2731C">
      <w:pPr>
        <w:spacing w:after="0"/>
        <w:rPr>
          <w:rFonts w:ascii="Tajawal" w:hAnsi="Tajawal" w:cs="Tajawal"/>
          <w:b/>
          <w:bCs/>
          <w:rtl/>
          <w:lang w:bidi="ar-EG"/>
        </w:rPr>
      </w:pPr>
      <w:r w:rsidRPr="00D2731C">
        <w:rPr>
          <w:rFonts w:ascii="Tajawal" w:hAnsi="Tajawal" w:cs="Tajawal"/>
          <w:b/>
          <w:bCs/>
          <w:rtl/>
          <w:lang w:bidi="ar-EG"/>
        </w:rPr>
        <w:t>ونفس الوضع مع الملائكة.</w:t>
      </w:r>
      <w:r w:rsidRPr="00D2731C">
        <w:rPr>
          <w:rFonts w:ascii="Tajawal" w:hAnsi="Tajawal" w:cs="Tajawal"/>
          <w:b/>
          <w:bCs/>
        </w:rPr>
        <w:t xml:space="preserve"> </w:t>
      </w:r>
    </w:p>
    <w:p w14:paraId="0FE95258" w14:textId="27C69E94" w:rsidR="00D2731C" w:rsidRPr="00D2731C" w:rsidRDefault="00D2731C" w:rsidP="00D2731C">
      <w:pPr>
        <w:spacing w:after="0"/>
        <w:rPr>
          <w:rFonts w:ascii="Tajawal" w:hAnsi="Tajawal" w:cs="Tajawal"/>
          <w:rtl/>
        </w:rPr>
      </w:pPr>
      <w:r w:rsidRPr="00D2731C">
        <w:rPr>
          <w:rFonts w:ascii="Tajawal" w:hAnsi="Tajawal" w:cs="Tajawal"/>
          <w:rtl/>
          <w:lang w:bidi="ar-EG"/>
        </w:rPr>
        <w:t xml:space="preserve">    نحتفل بتذكارات لهم، غالبيتها حدوث معجزات على أيديهم، أو ظهورات هامة لهم في مناسبات معينة، أو لمجرد ذكراهم، ونذكر ما قيل في الكتاب عنهم "كبعض القوات السمائية".</w:t>
      </w:r>
      <w:r w:rsidRPr="00D2731C">
        <w:rPr>
          <w:rFonts w:ascii="Tajawal" w:hAnsi="Tajawal" w:cs="Tajawal"/>
        </w:rPr>
        <w:t xml:space="preserve"> </w:t>
      </w:r>
    </w:p>
    <w:p w14:paraId="09BE6A3D" w14:textId="68FE4ACC" w:rsidR="00D2731C" w:rsidRPr="00D2731C" w:rsidRDefault="00D2731C" w:rsidP="00D2731C">
      <w:pPr>
        <w:spacing w:after="0"/>
        <w:rPr>
          <w:rFonts w:ascii="Tajawal" w:hAnsi="Tajawal" w:cs="Tajawal"/>
          <w:rtl/>
        </w:rPr>
      </w:pPr>
    </w:p>
    <w:p w14:paraId="7E886D7D" w14:textId="77777777" w:rsidR="00D2731C" w:rsidRPr="00D2731C" w:rsidRDefault="00D2731C" w:rsidP="00D2731C">
      <w:pPr>
        <w:spacing w:after="0"/>
        <w:rPr>
          <w:rFonts w:ascii="Tajawal" w:hAnsi="Tajawal" w:cs="Tajawal"/>
          <w:rtl/>
          <w:lang w:bidi="ar-EG"/>
        </w:rPr>
      </w:pPr>
    </w:p>
    <w:p w14:paraId="0508AB5A" w14:textId="77777777" w:rsidR="00D2731C" w:rsidRPr="00D2731C" w:rsidRDefault="00D2731C" w:rsidP="00D2731C">
      <w:pPr>
        <w:spacing w:after="0"/>
        <w:rPr>
          <w:rFonts w:ascii="Tajawal" w:hAnsi="Tajawal" w:cs="Tajawal"/>
          <w:b/>
          <w:bCs/>
          <w:rtl/>
          <w:lang w:bidi="ar-EG"/>
        </w:rPr>
      </w:pPr>
      <w:r w:rsidRPr="00D2731C">
        <w:rPr>
          <w:rFonts w:ascii="Tajawal" w:hAnsi="Tajawal" w:cs="Tajawal"/>
          <w:b/>
          <w:bCs/>
          <w:rtl/>
          <w:lang w:bidi="ar-EG"/>
        </w:rPr>
        <w:t xml:space="preserve">هذه هي الكنيسة الجامعة بمعناها العام في الأبدية. </w:t>
      </w:r>
    </w:p>
    <w:p w14:paraId="38A243B5" w14:textId="6B93A7B1" w:rsidR="00D2731C" w:rsidRDefault="00D2731C" w:rsidP="00D2731C">
      <w:pPr>
        <w:spacing w:after="0"/>
        <w:rPr>
          <w:rFonts w:ascii="Tajawal" w:hAnsi="Tajawal" w:cs="Tajawal"/>
          <w:rtl/>
        </w:rPr>
      </w:pPr>
      <w:r w:rsidRPr="00D2731C">
        <w:rPr>
          <w:rFonts w:ascii="Tajawal" w:hAnsi="Tajawal" w:cs="Tajawal"/>
          <w:rtl/>
          <w:lang w:bidi="ar-EG"/>
        </w:rPr>
        <w:t xml:space="preserve">   الله ومعه الملائكة الأبرار، وكل قديسيه، الذين انتقلوا، والذين لا يزالون على الأرض، وينتظرون انضمامهم إلى مجمع الأبرار.</w:t>
      </w:r>
      <w:r w:rsidRPr="00D2731C">
        <w:rPr>
          <w:rFonts w:ascii="Tajawal" w:hAnsi="Tajawal" w:cs="Tajawal"/>
        </w:rPr>
        <w:t xml:space="preserve"> </w:t>
      </w:r>
    </w:p>
    <w:p w14:paraId="1A952BE3" w14:textId="77777777" w:rsidR="00D2731C" w:rsidRPr="00D2731C" w:rsidRDefault="00D2731C" w:rsidP="00D2731C">
      <w:pPr>
        <w:spacing w:after="0"/>
        <w:rPr>
          <w:rFonts w:ascii="Tajawal" w:hAnsi="Tajawal" w:cs="Tajawal"/>
          <w:rtl/>
          <w:lang w:bidi="ar-EG"/>
        </w:rPr>
      </w:pPr>
    </w:p>
    <w:p w14:paraId="440C5071" w14:textId="77777777" w:rsidR="00D2731C" w:rsidRPr="00D2731C" w:rsidRDefault="00D2731C" w:rsidP="00D2731C">
      <w:pPr>
        <w:spacing w:after="0"/>
        <w:rPr>
          <w:rFonts w:ascii="Tajawal" w:hAnsi="Tajawal" w:cs="Tajawal"/>
          <w:b/>
          <w:bCs/>
          <w:rtl/>
          <w:lang w:bidi="ar-EG"/>
        </w:rPr>
      </w:pPr>
      <w:r w:rsidRPr="00D2731C">
        <w:rPr>
          <w:rFonts w:ascii="Tajawal" w:hAnsi="Tajawal" w:cs="Tajawal"/>
          <w:b/>
          <w:bCs/>
          <w:rtl/>
          <w:lang w:bidi="ar-EG"/>
        </w:rPr>
        <w:t xml:space="preserve">والصلة بين كل هؤلاء لا تنقطع. </w:t>
      </w:r>
    </w:p>
    <w:p w14:paraId="60997522" w14:textId="77777777" w:rsidR="006234B6" w:rsidRPr="00B22F9E" w:rsidRDefault="006234B6" w:rsidP="003F09E7">
      <w:pPr>
        <w:spacing w:after="0"/>
        <w:rPr>
          <w:lang w:bidi="ar-EG"/>
        </w:rPr>
      </w:pPr>
    </w:p>
    <w:sectPr w:rsidR="006234B6" w:rsidRPr="00B22F9E" w:rsidSect="002F474E">
      <w:headerReference w:type="default" r:id="rId7"/>
      <w:footerReference w:type="default" r:id="rId8"/>
      <w:pgSz w:w="11906" w:h="16838" w:code="9"/>
      <w:pgMar w:top="212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E58FE" w14:textId="77777777" w:rsidR="006D2588" w:rsidRDefault="006D2588" w:rsidP="003779A8">
      <w:r>
        <w:separator/>
      </w:r>
    </w:p>
  </w:endnote>
  <w:endnote w:type="continuationSeparator" w:id="0">
    <w:p w14:paraId="37BDE1C0" w14:textId="77777777" w:rsidR="006D2588" w:rsidRDefault="006D2588" w:rsidP="00377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jawal">
    <w:panose1 w:val="00000500000000000000"/>
    <w:charset w:val="00"/>
    <w:family w:val="auto"/>
    <w:pitch w:val="variable"/>
    <w:sig w:usb0="8000202F" w:usb1="9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20623616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0E0E5A" w14:textId="52DEAE8A" w:rsidR="00987980" w:rsidRDefault="00987980" w:rsidP="009879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360EB" w14:textId="77777777" w:rsidR="006D2588" w:rsidRDefault="006D2588" w:rsidP="003779A8">
      <w:r>
        <w:separator/>
      </w:r>
    </w:p>
  </w:footnote>
  <w:footnote w:type="continuationSeparator" w:id="0">
    <w:p w14:paraId="2033488B" w14:textId="77777777" w:rsidR="006D2588" w:rsidRDefault="006D2588" w:rsidP="003779A8">
      <w:r>
        <w:continuationSeparator/>
      </w:r>
    </w:p>
  </w:footnote>
  <w:footnote w:id="1">
    <w:p w14:paraId="5A6D40B5" w14:textId="523195E8" w:rsidR="00BA728C" w:rsidRDefault="00BA728C" w:rsidP="00BA728C">
      <w:pPr>
        <w:pStyle w:val="FootnoteText"/>
        <w:bidi/>
        <w:rPr>
          <w:rFonts w:hint="cs"/>
          <w:rtl/>
          <w:lang w:bidi="ar-EG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264F85">
        <w:rPr>
          <w:rFonts w:hint="cs"/>
          <w:rtl/>
        </w:rPr>
        <w:t xml:space="preserve">مقال لقداسة البابا شنوده الثالث </w:t>
      </w:r>
      <w:r w:rsidRPr="00264F85">
        <w:rPr>
          <w:rtl/>
        </w:rPr>
        <w:t>–</w:t>
      </w:r>
      <w:r w:rsidRPr="00264F85">
        <w:rPr>
          <w:rFonts w:hint="cs"/>
          <w:rtl/>
        </w:rPr>
        <w:t xml:space="preserve"> بمجلة الكرازة </w:t>
      </w:r>
      <w:r w:rsidRPr="00264F85">
        <w:rPr>
          <w:rtl/>
        </w:rPr>
        <w:t>–</w:t>
      </w:r>
      <w:r w:rsidRPr="00264F85">
        <w:rPr>
          <w:rFonts w:hint="cs"/>
          <w:rtl/>
        </w:rPr>
        <w:t xml:space="preserve"> السنة </w:t>
      </w:r>
      <w:r>
        <w:rPr>
          <w:rFonts w:hint="cs"/>
          <w:rtl/>
        </w:rPr>
        <w:t>ا</w:t>
      </w:r>
      <w:r>
        <w:rPr>
          <w:rFonts w:hint="cs"/>
          <w:rtl/>
        </w:rPr>
        <w:t xml:space="preserve">لثالثة </w:t>
      </w:r>
      <w:r w:rsidRPr="00264F85">
        <w:rPr>
          <w:rFonts w:hint="cs"/>
          <w:rtl/>
        </w:rPr>
        <w:t xml:space="preserve">عشرة </w:t>
      </w:r>
      <w:r w:rsidRPr="00264F85">
        <w:rPr>
          <w:rtl/>
        </w:rPr>
        <w:t>–</w:t>
      </w:r>
      <w:r w:rsidRPr="00264F85">
        <w:rPr>
          <w:rFonts w:hint="cs"/>
          <w:rtl/>
        </w:rPr>
        <w:t xml:space="preserve"> العدد</w:t>
      </w:r>
      <w:r>
        <w:rPr>
          <w:rFonts w:hint="cs"/>
          <w:rtl/>
        </w:rPr>
        <w:t xml:space="preserve"> الثالث عشر 20-9-1985م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BDD53" w14:textId="31F7A5BE" w:rsidR="00F00CD4" w:rsidRDefault="00F00CD4" w:rsidP="003779A8">
    <w:pPr>
      <w:pStyle w:val="Header"/>
    </w:pPr>
    <w:r>
      <w:rPr>
        <w:rFonts w:hint="cs"/>
        <w:noProof/>
        <w:rtl/>
        <w:lang w:val="ar-EG"/>
      </w:rPr>
      <w:drawing>
        <wp:anchor distT="0" distB="0" distL="114300" distR="114300" simplePos="0" relativeHeight="251659264" behindDoc="1" locked="0" layoutInCell="1" allowOverlap="1" wp14:anchorId="049E40DF" wp14:editId="02C06ADD">
          <wp:simplePos x="0" y="0"/>
          <wp:positionH relativeFrom="column">
            <wp:posOffset>5251450</wp:posOffset>
          </wp:positionH>
          <wp:positionV relativeFrom="paragraph">
            <wp:posOffset>-57150</wp:posOffset>
          </wp:positionV>
          <wp:extent cx="691351" cy="75243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351" cy="752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CD4"/>
    <w:rsid w:val="000E2AAE"/>
    <w:rsid w:val="00145803"/>
    <w:rsid w:val="00165C47"/>
    <w:rsid w:val="002175C6"/>
    <w:rsid w:val="002F474E"/>
    <w:rsid w:val="003779A8"/>
    <w:rsid w:val="003F09E7"/>
    <w:rsid w:val="006234B6"/>
    <w:rsid w:val="006252F8"/>
    <w:rsid w:val="006D2588"/>
    <w:rsid w:val="00746A50"/>
    <w:rsid w:val="00987980"/>
    <w:rsid w:val="009A1D90"/>
    <w:rsid w:val="00AD2D0A"/>
    <w:rsid w:val="00B22F9E"/>
    <w:rsid w:val="00BA728C"/>
    <w:rsid w:val="00C1564B"/>
    <w:rsid w:val="00D2731C"/>
    <w:rsid w:val="00F0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0134E0"/>
  <w15:chartTrackingRefBased/>
  <w15:docId w15:val="{524DE738-E8D1-4FF0-865D-CA97E801F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9A8"/>
    <w:pPr>
      <w:bidi/>
      <w:jc w:val="lowKashida"/>
    </w:pPr>
    <w:rPr>
      <w:rFonts w:ascii="Simplified Arabic" w:hAnsi="Simplified Arabic" w:cs="Simplified Arabic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0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CD4"/>
  </w:style>
  <w:style w:type="paragraph" w:styleId="Footer">
    <w:name w:val="footer"/>
    <w:basedOn w:val="Normal"/>
    <w:link w:val="FooterChar"/>
    <w:uiPriority w:val="99"/>
    <w:unhideWhenUsed/>
    <w:rsid w:val="00F00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CD4"/>
  </w:style>
  <w:style w:type="paragraph" w:styleId="FootnoteText">
    <w:name w:val="footnote text"/>
    <w:basedOn w:val="Normal"/>
    <w:link w:val="FootnoteTextChar"/>
    <w:uiPriority w:val="99"/>
    <w:semiHidden/>
    <w:unhideWhenUsed/>
    <w:rsid w:val="00D2731C"/>
    <w:pPr>
      <w:bidi w:val="0"/>
      <w:spacing w:after="0" w:line="240" w:lineRule="auto"/>
      <w:jc w:val="left"/>
    </w:pPr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1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73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99A18-B3BF-411B-960E-0E88488D9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gec-Helana</dc:creator>
  <cp:keywords/>
  <dc:description/>
  <cp:lastModifiedBy>gec-Helana</cp:lastModifiedBy>
  <cp:revision>12</cp:revision>
  <dcterms:created xsi:type="dcterms:W3CDTF">2024-09-26T11:03:00Z</dcterms:created>
  <dcterms:modified xsi:type="dcterms:W3CDTF">2024-10-30T10:40:00Z</dcterms:modified>
</cp:coreProperties>
</file>