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D5422" w14:textId="15CF0909" w:rsidR="003C7231" w:rsidRPr="003C7231" w:rsidRDefault="006005B1" w:rsidP="003C7231">
      <w:pPr>
        <w:spacing w:after="0"/>
        <w:jc w:val="center"/>
        <w:rPr>
          <w:rFonts w:ascii="Tajawal" w:hAnsi="Tajawal" w:cs="Tajawal"/>
          <w:b/>
          <w:bCs/>
          <w:sz w:val="48"/>
          <w:szCs w:val="48"/>
          <w:rtl/>
          <w:lang w:bidi="ar-EG"/>
        </w:rPr>
      </w:pPr>
      <w:bookmarkStart w:id="0" w:name="_Toc94119891"/>
      <w:bookmarkStart w:id="1" w:name="_Toc116559576"/>
      <w:bookmarkStart w:id="2" w:name="_Toc116562018"/>
      <w:bookmarkStart w:id="3" w:name="_Toc149840367"/>
      <w:r w:rsidRPr="003C7231">
        <w:rPr>
          <w:rFonts w:ascii="Tajawal" w:hAnsi="Tajawal" w:cs="Tajawal"/>
          <w:b/>
          <w:bCs/>
          <w:sz w:val="48"/>
          <w:szCs w:val="48"/>
          <w:rtl/>
          <w:lang w:bidi="ar-EG"/>
        </w:rPr>
        <w:t>في الأربعين يومًا</w:t>
      </w:r>
      <w:r w:rsidR="00945A83" w:rsidRPr="00945A83">
        <w:rPr>
          <w:rStyle w:val="FootnoteReference"/>
          <w:rFonts w:ascii="Tajawal" w:hAnsi="Tajawal" w:cs="Tajawal"/>
          <w:b/>
          <w:bCs/>
          <w:sz w:val="40"/>
          <w:szCs w:val="40"/>
          <w:rtl/>
          <w:lang w:bidi="ar-EG"/>
        </w:rPr>
        <w:footnoteReference w:id="1"/>
      </w:r>
      <w:r w:rsidRPr="00945A83">
        <w:rPr>
          <w:rFonts w:ascii="Tajawal" w:hAnsi="Tajawal" w:cs="Tajawal"/>
          <w:b/>
          <w:bCs/>
          <w:sz w:val="40"/>
          <w:szCs w:val="40"/>
          <w:rtl/>
          <w:lang w:bidi="ar-EG"/>
        </w:rPr>
        <w:t xml:space="preserve"> </w:t>
      </w:r>
    </w:p>
    <w:p w14:paraId="19DBAA30" w14:textId="17C258A2" w:rsidR="006005B1" w:rsidRPr="003C7231" w:rsidRDefault="006005B1" w:rsidP="003C7231">
      <w:pPr>
        <w:spacing w:after="0"/>
        <w:jc w:val="center"/>
        <w:rPr>
          <w:rFonts w:ascii="Tajawal" w:hAnsi="Tajawal" w:cs="Tajawal"/>
          <w:b/>
          <w:bCs/>
          <w:sz w:val="48"/>
          <w:szCs w:val="48"/>
          <w:rtl/>
          <w:lang w:bidi="ar-EG"/>
        </w:rPr>
      </w:pPr>
      <w:r w:rsidRPr="003C7231">
        <w:rPr>
          <w:rFonts w:ascii="Tajawal" w:hAnsi="Tajawal" w:cs="Tajawal"/>
          <w:b/>
          <w:bCs/>
          <w:sz w:val="48"/>
          <w:szCs w:val="48"/>
          <w:rtl/>
          <w:lang w:bidi="ar-EG"/>
        </w:rPr>
        <w:t>سلم المسيح عقائد الكنيسة لتلاميذه</w:t>
      </w:r>
      <w:bookmarkEnd w:id="0"/>
      <w:bookmarkEnd w:id="1"/>
      <w:bookmarkEnd w:id="2"/>
      <w:bookmarkEnd w:id="3"/>
    </w:p>
    <w:p w14:paraId="07529C4D" w14:textId="77777777" w:rsidR="003C7231" w:rsidRPr="003C7231" w:rsidRDefault="003C7231" w:rsidP="003C7231">
      <w:pPr>
        <w:spacing w:after="0"/>
        <w:jc w:val="center"/>
        <w:rPr>
          <w:rFonts w:ascii="Tajawal" w:hAnsi="Tajawal" w:cs="Tajawal"/>
          <w:b/>
          <w:bCs/>
          <w:rtl/>
          <w:lang w:bidi="ar-EG"/>
        </w:rPr>
      </w:pPr>
    </w:p>
    <w:p w14:paraId="0D02244A" w14:textId="0F49B61A" w:rsidR="006005B1" w:rsidRPr="006005B1" w:rsidRDefault="006005B1" w:rsidP="003C7231">
      <w:pPr>
        <w:widowControl w:val="0"/>
        <w:spacing w:after="0" w:line="257" w:lineRule="auto"/>
        <w:rPr>
          <w:rFonts w:ascii="Tajawal" w:eastAsia="Calibri" w:hAnsi="Tajawal" w:cs="Tajawal"/>
          <w:rtl/>
          <w:lang w:bidi="ar-EG"/>
        </w:rPr>
      </w:pPr>
      <w:r w:rsidRPr="006005B1">
        <w:rPr>
          <w:rFonts w:ascii="Tajawal" w:eastAsia="Calibri" w:hAnsi="Tajawal" w:cs="Tajawal"/>
          <w:b/>
          <w:bCs/>
          <w:rtl/>
          <w:lang w:bidi="ar-EG"/>
        </w:rPr>
        <w:t>حينما ظهر المسيح لتلاميذه بعد القيامة، كانوا في حالة نفسيّة في غاية التعب.</w:t>
      </w:r>
      <w:r w:rsidRPr="006005B1">
        <w:rPr>
          <w:rFonts w:ascii="Tajawal" w:eastAsia="Calibri" w:hAnsi="Tajawal" w:cs="Tajawal"/>
          <w:rtl/>
          <w:lang w:bidi="ar-EG"/>
        </w:rPr>
        <w:t xml:space="preserve"> كان اليهود يطاردونهم مع كل من ينتمي إلى المسيح. لذلك كانوا خائفين، ومغلقين على أنفسهم في العلية... وما كانوا قد نالوا بعد القوة التي تحل عليهم من الروح القدس. وكان يحيط بهم أيضًا الخوف والحزن والشك، بعد أحداث الصلب وما فعله سلطان الظلمة بقائدهم ومعلمهم العظيم صانع المعجزات والعجائب..</w:t>
      </w:r>
    </w:p>
    <w:p w14:paraId="2636D598" w14:textId="77777777" w:rsidR="006005B1" w:rsidRPr="006005B1" w:rsidRDefault="006005B1" w:rsidP="003C7231">
      <w:pPr>
        <w:widowControl w:val="0"/>
        <w:spacing w:after="0" w:line="257" w:lineRule="auto"/>
        <w:rPr>
          <w:rFonts w:ascii="Tajawal" w:eastAsia="Calibri" w:hAnsi="Tajawal" w:cs="Tajawal"/>
          <w:rtl/>
          <w:lang w:bidi="ar-EG"/>
        </w:rPr>
      </w:pPr>
      <w:r w:rsidRPr="006005B1">
        <w:rPr>
          <w:rFonts w:ascii="Tajawal" w:eastAsia="Calibri" w:hAnsi="Tajawal" w:cs="Tajawal"/>
          <w:rtl/>
          <w:lang w:bidi="ar-EG"/>
        </w:rPr>
        <w:t>لذلك كانوا في حاجة إلى قوة خارجية تعيد إليهم الثقة والطمأنينة، وتحقق لهم المواعيد التي وعدهم بها الرب.</w:t>
      </w:r>
    </w:p>
    <w:p w14:paraId="20ACF03A" w14:textId="77777777" w:rsidR="006005B1" w:rsidRPr="006005B1" w:rsidRDefault="006005B1" w:rsidP="003C7231">
      <w:pPr>
        <w:widowControl w:val="0"/>
        <w:spacing w:after="0" w:line="257" w:lineRule="auto"/>
        <w:rPr>
          <w:rFonts w:ascii="Tajawal" w:eastAsia="Calibri" w:hAnsi="Tajawal" w:cs="Tajawal"/>
          <w:b/>
          <w:bCs/>
          <w:rtl/>
          <w:lang w:bidi="ar-EG"/>
        </w:rPr>
      </w:pPr>
      <w:r w:rsidRPr="006005B1">
        <w:rPr>
          <w:rFonts w:ascii="Tajawal" w:eastAsia="Calibri" w:hAnsi="Tajawal" w:cs="Tajawal"/>
          <w:b/>
          <w:bCs/>
          <w:rtl/>
          <w:lang w:bidi="ar-EG"/>
        </w:rPr>
        <w:t xml:space="preserve">وكأن ملاكًا قد وقف على باب القبر الذي دفن فيه المسيح، وهو ينشد ويقول:                     </w:t>
      </w:r>
    </w:p>
    <w:tbl>
      <w:tblPr>
        <w:tblStyle w:val="TableGrid"/>
        <w:bidiVisual/>
        <w:tblW w:w="77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36"/>
        <w:gridCol w:w="816"/>
        <w:gridCol w:w="3457"/>
      </w:tblGrid>
      <w:tr w:rsidR="00C069CE" w:rsidRPr="006005B1" w14:paraId="713ECC1F" w14:textId="77777777" w:rsidTr="00C069CE">
        <w:trPr>
          <w:trHeight w:val="2202"/>
          <w:jc w:val="center"/>
        </w:trPr>
        <w:tc>
          <w:tcPr>
            <w:tcW w:w="3436" w:type="dxa"/>
          </w:tcPr>
          <w:p w14:paraId="2588A9E7" w14:textId="77777777" w:rsidR="006005B1" w:rsidRPr="006005B1" w:rsidRDefault="006005B1" w:rsidP="003C7231">
            <w:pPr>
              <w:widowControl w:val="0"/>
              <w:spacing w:line="257" w:lineRule="auto"/>
              <w:rPr>
                <w:rFonts w:ascii="Tajawal" w:eastAsia="Calibri" w:hAnsi="Tajawal" w:cs="Tajawal"/>
                <w:b/>
                <w:bCs/>
                <w:rtl/>
                <w:lang w:bidi="ar-EG"/>
              </w:rPr>
            </w:pPr>
            <w:r w:rsidRPr="006005B1">
              <w:rPr>
                <w:rFonts w:ascii="Tajawal" w:eastAsia="Calibri" w:hAnsi="Tajawal" w:cs="Tajawal"/>
                <w:b/>
                <w:bCs/>
                <w:rtl/>
                <w:lang w:bidi="ar-EG"/>
              </w:rPr>
              <w:t>قُم حَطم الشيطانَ</w:t>
            </w:r>
            <w:r w:rsidRPr="006005B1">
              <w:rPr>
                <w:rFonts w:ascii="Tajawal" w:eastAsia="Calibri" w:hAnsi="Tajawal" w:cs="Tajawal"/>
                <w:b/>
                <w:bCs/>
                <w:rtl/>
                <w:lang w:bidi="ar-EG"/>
              </w:rPr>
              <w:br/>
              <w:t xml:space="preserve">قُم قوِّ إيمانَ الرعاةِ </w:t>
            </w:r>
            <w:r w:rsidRPr="006005B1">
              <w:rPr>
                <w:rFonts w:ascii="Tajawal" w:eastAsia="Calibri" w:hAnsi="Tajawal" w:cs="Tajawal"/>
                <w:b/>
                <w:bCs/>
                <w:rtl/>
                <w:lang w:bidi="ar-EG"/>
              </w:rPr>
              <w:br/>
              <w:t>واغفر لبطرس ضعفه</w:t>
            </w:r>
            <w:r w:rsidRPr="006005B1">
              <w:rPr>
                <w:rFonts w:ascii="Tajawal" w:eastAsia="Calibri" w:hAnsi="Tajawal" w:cs="Tajawal"/>
                <w:b/>
                <w:bCs/>
                <w:rtl/>
                <w:lang w:bidi="ar-EG"/>
              </w:rPr>
              <w:br/>
              <w:t>واكشف جراحك مقنعًا</w:t>
            </w:r>
            <w:r w:rsidRPr="006005B1">
              <w:rPr>
                <w:rFonts w:ascii="Tajawal" w:eastAsia="Calibri" w:hAnsi="Tajawal" w:cs="Tajawal"/>
                <w:b/>
                <w:bCs/>
                <w:rtl/>
                <w:lang w:bidi="ar-EG"/>
              </w:rPr>
              <w:br/>
            </w:r>
          </w:p>
        </w:tc>
        <w:tc>
          <w:tcPr>
            <w:tcW w:w="816" w:type="dxa"/>
          </w:tcPr>
          <w:p w14:paraId="06EACBAD" w14:textId="77777777" w:rsidR="006005B1" w:rsidRPr="006005B1" w:rsidRDefault="006005B1" w:rsidP="003C7231">
            <w:pPr>
              <w:widowControl w:val="0"/>
              <w:spacing w:line="257" w:lineRule="auto"/>
              <w:rPr>
                <w:rFonts w:ascii="Tajawal" w:eastAsia="Calibri" w:hAnsi="Tajawal" w:cs="Tajawal"/>
                <w:b/>
                <w:bCs/>
                <w:rtl/>
                <w:lang w:bidi="ar-EG"/>
              </w:rPr>
            </w:pPr>
          </w:p>
        </w:tc>
        <w:tc>
          <w:tcPr>
            <w:tcW w:w="3457" w:type="dxa"/>
          </w:tcPr>
          <w:p w14:paraId="78946DA2" w14:textId="77777777" w:rsidR="006005B1" w:rsidRPr="006005B1" w:rsidRDefault="006005B1" w:rsidP="003C7231">
            <w:pPr>
              <w:widowControl w:val="0"/>
              <w:spacing w:line="257" w:lineRule="auto"/>
              <w:rPr>
                <w:rFonts w:ascii="Tajawal" w:eastAsia="Calibri" w:hAnsi="Tajawal" w:cs="Tajawal"/>
                <w:b/>
                <w:bCs/>
                <w:rtl/>
                <w:lang w:bidi="ar-EG"/>
              </w:rPr>
            </w:pPr>
            <w:r w:rsidRPr="006005B1">
              <w:rPr>
                <w:rFonts w:ascii="Tajawal" w:eastAsia="Calibri" w:hAnsi="Tajawal" w:cs="Tajawal"/>
                <w:b/>
                <w:bCs/>
                <w:rtl/>
                <w:lang w:bidi="ar-EG"/>
              </w:rPr>
              <w:t>لا تُبقِ لدولتهِ بقية</w:t>
            </w:r>
            <w:r w:rsidRPr="006005B1">
              <w:rPr>
                <w:rFonts w:ascii="Tajawal" w:eastAsia="Calibri" w:hAnsi="Tajawal" w:cs="Tajawal"/>
                <w:b/>
                <w:bCs/>
                <w:rtl/>
                <w:lang w:bidi="ar-EG"/>
              </w:rPr>
              <w:br/>
              <w:t>ولمَّ أشتاتَ الرعية</w:t>
            </w:r>
            <w:r w:rsidRPr="006005B1">
              <w:rPr>
                <w:rFonts w:ascii="Tajawal" w:eastAsia="Calibri" w:hAnsi="Tajawal" w:cs="Tajawal"/>
                <w:b/>
                <w:bCs/>
                <w:rtl/>
                <w:lang w:bidi="ar-EG"/>
              </w:rPr>
              <w:br/>
              <w:t>وامسح دموع المجدلية</w:t>
            </w:r>
            <w:r w:rsidRPr="006005B1">
              <w:rPr>
                <w:rFonts w:ascii="Tajawal" w:eastAsia="Calibri" w:hAnsi="Tajawal" w:cs="Tajawal"/>
                <w:b/>
                <w:bCs/>
                <w:rtl/>
                <w:lang w:bidi="ar-EG"/>
              </w:rPr>
              <w:br/>
              <w:t>توما فريبَته قوية</w:t>
            </w:r>
            <w:r w:rsidRPr="006005B1">
              <w:rPr>
                <w:rFonts w:ascii="Tajawal" w:eastAsia="Calibri" w:hAnsi="Tajawal" w:cs="Tajawal"/>
                <w:b/>
                <w:bCs/>
                <w:rtl/>
                <w:lang w:bidi="ar-EG"/>
              </w:rPr>
              <w:br/>
            </w:r>
          </w:p>
        </w:tc>
      </w:tr>
    </w:tbl>
    <w:p w14:paraId="1129AD3D" w14:textId="77777777" w:rsidR="006005B1" w:rsidRPr="006005B1" w:rsidRDefault="006005B1" w:rsidP="003C7231">
      <w:pPr>
        <w:widowControl w:val="0"/>
        <w:spacing w:after="0" w:line="257" w:lineRule="auto"/>
        <w:rPr>
          <w:rFonts w:ascii="Tajawal" w:eastAsia="Calibri" w:hAnsi="Tajawal" w:cs="Tajawal"/>
          <w:rtl/>
          <w:lang w:bidi="ar-EG"/>
        </w:rPr>
      </w:pPr>
      <w:r w:rsidRPr="006005B1">
        <w:rPr>
          <w:rFonts w:ascii="Tajawal" w:eastAsia="Calibri" w:hAnsi="Tajawal" w:cs="Tajawal"/>
          <w:rtl/>
          <w:lang w:bidi="ar-EG"/>
        </w:rPr>
        <w:t>وهكذا قام السيد المسيح، وظهر لبطرس الذي كان قد أنكره أثناء محاكمته ثلاث مرات، وظهر أيضًا لمريم المجدلية التي شكت في قيامته ثلاث مرات (يو20). وظهر لتوما الذي قال: "إِنْ لَمْ أُبْصِرْ فِي يَدَيْهِ أَثَرَ الْمَسَامِيرِ، وَأَضَعْ إِصْبِعِي فِي أَثَرِ الْمَسَامِيرِ، وَأَضَعْ يَدِي فِي جَنْبِهِ، لاَ أُومِنْ" (يو20: 25). وظهر لباقي الرسل الذين كانوا في خوف وشك.</w:t>
      </w:r>
    </w:p>
    <w:p w14:paraId="3742CBA5" w14:textId="77777777" w:rsidR="00C069CE" w:rsidRDefault="006005B1" w:rsidP="003C7231">
      <w:pPr>
        <w:widowControl w:val="0"/>
        <w:spacing w:after="0" w:line="257" w:lineRule="auto"/>
        <w:rPr>
          <w:rFonts w:ascii="Tajawal" w:eastAsia="Calibri" w:hAnsi="Tajawal" w:cs="Tajawal"/>
          <w:b/>
          <w:bCs/>
          <w:rtl/>
          <w:lang w:bidi="ar-EG"/>
        </w:rPr>
      </w:pPr>
      <w:r w:rsidRPr="006005B1">
        <w:rPr>
          <w:rFonts w:ascii="Tajawal" w:eastAsia="Calibri" w:hAnsi="Tajawal" w:cs="Tajawal"/>
          <w:b/>
          <w:bCs/>
          <w:rtl/>
          <w:lang w:bidi="ar-EG"/>
        </w:rPr>
        <w:lastRenderedPageBreak/>
        <w:t>كان لا بد أن يقوي بظهوره إيمان هؤلاء القادة، الذين سينشرون الإيمان</w:t>
      </w:r>
      <w:r w:rsidR="00C069CE">
        <w:rPr>
          <w:rFonts w:ascii="Tajawal" w:eastAsia="Calibri" w:hAnsi="Tajawal" w:cs="Tajawal" w:hint="cs"/>
          <w:b/>
          <w:bCs/>
          <w:rtl/>
          <w:lang w:bidi="ar-EG"/>
        </w:rPr>
        <w:t xml:space="preserve"> </w:t>
      </w:r>
      <w:r w:rsidRPr="006005B1">
        <w:rPr>
          <w:rFonts w:ascii="Tajawal" w:eastAsia="Calibri" w:hAnsi="Tajawal" w:cs="Tajawal"/>
          <w:b/>
          <w:bCs/>
          <w:rtl/>
          <w:lang w:bidi="ar-EG"/>
        </w:rPr>
        <w:t>في كل الأرض.</w:t>
      </w:r>
    </w:p>
    <w:p w14:paraId="06E7A6E6" w14:textId="04AE8C23" w:rsidR="006005B1" w:rsidRPr="006005B1" w:rsidRDefault="006005B1" w:rsidP="003C7231">
      <w:pPr>
        <w:widowControl w:val="0"/>
        <w:spacing w:after="0" w:line="257" w:lineRule="auto"/>
        <w:rPr>
          <w:rFonts w:ascii="Tajawal" w:eastAsia="Calibri" w:hAnsi="Tajawal" w:cs="Tajawal"/>
          <w:rtl/>
          <w:lang w:bidi="ar-EG"/>
        </w:rPr>
      </w:pPr>
      <w:r w:rsidRPr="006005B1">
        <w:rPr>
          <w:rFonts w:ascii="Tajawal" w:eastAsia="Calibri" w:hAnsi="Tajawal" w:cs="Tajawal"/>
          <w:rtl/>
          <w:lang w:bidi="ar-EG"/>
        </w:rPr>
        <w:t>هؤلاء الذين شكوا، حتى حينما ظهر لهم أولًا، وظنوه خيالًا أو شبحًا أو روحًا (لو24: 37). حتى أنه قال لهم: "مَا بَالُكُمْ مُضْطَرِبِينَ، وَلِمَاذَا تَخْطُرُ أَفْكَارٌ فِي قُلُوبِكُمْ؟ ... جُسُّونِي وَانْظُرُوا، فَإِنَّ الرُّوحَ لَيْسَ لَهُ لَحْمٌ وَعِظَامٌ كَمَا تَرَوْنَ لِي" (لو24: 38، 39). ولم يكتف بظهوره، بل قضى معهم أربعين يومًا، يثبت فيها إيمانهم، وسلمهم التعليم الذي سيكرزون به بعد أن يحل الروح القدس عليهم.</w:t>
      </w:r>
    </w:p>
    <w:p w14:paraId="7FFA7FB2" w14:textId="77777777" w:rsidR="006005B1" w:rsidRPr="006005B1" w:rsidRDefault="006005B1" w:rsidP="003C7231">
      <w:pPr>
        <w:widowControl w:val="0"/>
        <w:spacing w:after="0" w:line="257" w:lineRule="auto"/>
        <w:rPr>
          <w:rFonts w:ascii="Tajawal" w:eastAsia="Calibri" w:hAnsi="Tajawal" w:cs="Tajawal"/>
          <w:rtl/>
          <w:lang w:bidi="ar-EG"/>
        </w:rPr>
      </w:pPr>
      <w:r w:rsidRPr="006005B1">
        <w:rPr>
          <w:rFonts w:ascii="Tajawal" w:eastAsia="Calibri" w:hAnsi="Tajawal" w:cs="Tajawal"/>
          <w:rtl/>
          <w:lang w:bidi="ar-EG"/>
        </w:rPr>
        <w:t>وقد شرحنا قبلًا كيف أنه فتح ذهنهم لكي يفهموا ما كتب عنه في ناموس موسى، وفي كتب الأنبياء وفي المزامير (لو24: 27 و44-46). سواء ما يتعلق بالذبائح أو الرموز أو النبوءات.</w:t>
      </w:r>
    </w:p>
    <w:p w14:paraId="4801CE11" w14:textId="77777777" w:rsidR="006005B1" w:rsidRPr="006005B1" w:rsidRDefault="006005B1" w:rsidP="003C7231">
      <w:pPr>
        <w:widowControl w:val="0"/>
        <w:spacing w:after="0" w:line="257" w:lineRule="auto"/>
        <w:rPr>
          <w:rFonts w:ascii="Tajawal" w:eastAsia="Calibri" w:hAnsi="Tajawal" w:cs="Tajawal"/>
          <w:b/>
          <w:bCs/>
          <w:rtl/>
          <w:lang w:bidi="ar-EG"/>
        </w:rPr>
      </w:pPr>
      <w:r w:rsidRPr="006005B1">
        <w:rPr>
          <w:rFonts w:ascii="Tajawal" w:eastAsia="Calibri" w:hAnsi="Tajawal" w:cs="Tajawal"/>
          <w:b/>
          <w:bCs/>
          <w:rtl/>
          <w:lang w:bidi="ar-EG"/>
        </w:rPr>
        <w:t>كذلك سلمهم في تلك الفترة الأسرار الكنسية، وكل عقائد الكنيسة وأنظمتها وطقوسها.</w:t>
      </w:r>
    </w:p>
    <w:p w14:paraId="084B4C81" w14:textId="77777777" w:rsidR="006005B1" w:rsidRPr="006005B1" w:rsidRDefault="006005B1" w:rsidP="003C7231">
      <w:pPr>
        <w:widowControl w:val="0"/>
        <w:spacing w:after="0" w:line="257" w:lineRule="auto"/>
        <w:rPr>
          <w:rFonts w:ascii="Tajawal" w:eastAsia="Calibri" w:hAnsi="Tajawal" w:cs="Tajawal"/>
          <w:rtl/>
          <w:lang w:bidi="ar-EG"/>
        </w:rPr>
      </w:pPr>
      <w:r w:rsidRPr="006005B1">
        <w:rPr>
          <w:rFonts w:ascii="Tajawal" w:eastAsia="Calibri" w:hAnsi="Tajawal" w:cs="Tajawal"/>
          <w:rtl/>
          <w:lang w:bidi="ar-EG"/>
        </w:rPr>
        <w:t>ومارس الرسل تلك التعاليم، وتركوها في حياة الكنيسة المقدسة يتناقلها جيل بعد جيل. وكان الرسل يميلون إلى العمل الكرازي الشفاهي أكثر من الكتابة، حسبما قال القديس يوحنا الحبيب "إِذْ كَانَ لِي كَثِيرٌ لأَكْتُبَ إِلَيْكُمْ، لَمْ أُرِدْ أَنْ يَكُونَ بِوَرَق وَحِبْرٍ، لأَنِّي أَرْجُو أَنْ آتِيَ إِلَيْكُمْ وَأَتَكَلَّمَ فَمًا لِفَمٍ" (2يو12) وكرر ذلك في (3يو13، 14). ومثلما قال القديس بولس فيما بعد "وَأَمَّا الأُمُورُ الْبَاقِيَةُ فَعِنْدَمَا أَجِيءُ أُرَتِّبُهَا" (1كو11: 34).</w:t>
      </w:r>
    </w:p>
    <w:p w14:paraId="4BC29AAC" w14:textId="77777777" w:rsidR="006005B1" w:rsidRPr="003C7231" w:rsidRDefault="006005B1" w:rsidP="003C7231">
      <w:pPr>
        <w:spacing w:after="0"/>
        <w:rPr>
          <w:rFonts w:ascii="Tajawal" w:hAnsi="Tajawal" w:cs="Tajawal"/>
          <w:b/>
          <w:bCs/>
          <w:rtl/>
          <w:lang w:bidi="ar-EG"/>
        </w:rPr>
      </w:pPr>
      <w:r w:rsidRPr="003C7231">
        <w:rPr>
          <w:rFonts w:ascii="Tajawal" w:hAnsi="Tajawal" w:cs="Tajawal"/>
          <w:b/>
          <w:bCs/>
          <w:rtl/>
          <w:lang w:bidi="ar-EG"/>
        </w:rPr>
        <w:t xml:space="preserve">ومن أمثلة العقائد التي سلمها السيد المسيح لرسله في تلك الفترة، طريقة ممارسة سر الإفخارستيا. </w:t>
      </w:r>
    </w:p>
    <w:p w14:paraId="03B49FF7" w14:textId="77777777" w:rsidR="006005B1" w:rsidRPr="006005B1" w:rsidRDefault="006005B1" w:rsidP="003C7231">
      <w:pPr>
        <w:widowControl w:val="0"/>
        <w:spacing w:after="0" w:line="257" w:lineRule="auto"/>
        <w:rPr>
          <w:rFonts w:ascii="Tajawal" w:eastAsia="Calibri" w:hAnsi="Tajawal" w:cs="Tajawal"/>
          <w:rtl/>
          <w:lang w:bidi="ar-EG"/>
        </w:rPr>
      </w:pPr>
      <w:r w:rsidRPr="006005B1">
        <w:rPr>
          <w:rFonts w:ascii="Tajawal" w:eastAsia="Calibri" w:hAnsi="Tajawal" w:cs="Tajawal"/>
          <w:rtl/>
          <w:lang w:bidi="ar-EG"/>
        </w:rPr>
        <w:t>وما يتعلق بهذا السر من استعداد روحي. كذلك كان قد أعطاهم هذا السر في يوم الخميس الكبير، وقال لهم: "اِصْنَعُوا هذَا لِذِكْرِي" (لو22: 19). ولكنه لم يقل لهم في ذلك اليوم كيف يقومون بهذا العمل. ويقينًا أنه شرح لهم ذلك كله خلال الأربعين يومًا... لكنهم لم يكتبوا لنا ذلك، وإنما علّموه للكنيسة بالممارسة.</w:t>
      </w:r>
    </w:p>
    <w:p w14:paraId="43697449" w14:textId="77777777" w:rsidR="006005B1" w:rsidRPr="006005B1" w:rsidRDefault="006005B1" w:rsidP="003C7231">
      <w:pPr>
        <w:widowControl w:val="0"/>
        <w:spacing w:after="0" w:line="257" w:lineRule="auto"/>
        <w:rPr>
          <w:rFonts w:ascii="Tajawal" w:eastAsia="Calibri" w:hAnsi="Tajawal" w:cs="Tajawal"/>
          <w:lang w:bidi="ar-EG"/>
        </w:rPr>
      </w:pPr>
      <w:r w:rsidRPr="006005B1">
        <w:rPr>
          <w:rFonts w:ascii="Tajawal" w:eastAsia="Calibri" w:hAnsi="Tajawal" w:cs="Tajawal"/>
          <w:b/>
          <w:bCs/>
          <w:rtl/>
          <w:lang w:bidi="ar-EG"/>
        </w:rPr>
        <w:t>ولأن بولس الرسول لم يكن واحدًا من الاثني عشر،</w:t>
      </w:r>
      <w:r w:rsidRPr="006005B1">
        <w:rPr>
          <w:rFonts w:ascii="Tajawal" w:eastAsia="Calibri" w:hAnsi="Tajawal" w:cs="Tajawal"/>
          <w:rtl/>
          <w:lang w:bidi="ar-EG"/>
        </w:rPr>
        <w:t xml:space="preserve"> ولم يتسلم هذا </w:t>
      </w:r>
      <w:r w:rsidRPr="006005B1">
        <w:rPr>
          <w:rFonts w:ascii="Tajawal" w:eastAsia="Calibri" w:hAnsi="Tajawal" w:cs="Tajawal"/>
          <w:rtl/>
          <w:lang w:bidi="ar-EG"/>
        </w:rPr>
        <w:lastRenderedPageBreak/>
        <w:t>التعليم خلال الأربعين يومًا، لأنه كان ضد الإيمان في ذلك الوقت. لذلك سلّمه الرب هذا السر فيما بعد، بعد إيمانه وإرساليته. وهكذا يقول القديس بولس في إحدى رسائله: "لأَنَّنِي تَسَلَّمْتُ مِنَ الرَّبِّ مَا سَلَّمْتُكُمْ أَيْضًا: إِنَّ الرَّبَّ يَسُوعَ فِي اللَّيْلَةِ الَّتِي أُسْلِمَ فِيهَا، أَخَذَ خُبْزًا وَشَكَرَ فَكَسَّرَ، وَقَالَ: خُذُوا كُلُوا هذَا هُوَ جَسَدِي الْمَكْسُورُ لأَجْلِكُمُ. اصْنَعُوا هذَا لِذِكْرِي... فَإِنَّكُمْ كُلَّمَا أَكَلْتُمْ هذَا الْخُبْزَ وَشَرِبْتُمْ هذِهِ الْكَأْسَ، تُخْبِرُونَ بِمَوْتِ الرَّبِّ إِلَى أَنْ يَجِيءَ" (1كو11: 23-26).</w:t>
      </w:r>
    </w:p>
    <w:p w14:paraId="3F9EFF25" w14:textId="77777777" w:rsidR="006005B1" w:rsidRPr="006005B1" w:rsidRDefault="006005B1" w:rsidP="003C7231">
      <w:pPr>
        <w:widowControl w:val="0"/>
        <w:spacing w:after="0" w:line="257" w:lineRule="auto"/>
        <w:rPr>
          <w:rFonts w:ascii="Tajawal" w:eastAsia="Calibri" w:hAnsi="Tajawal" w:cs="Tajawal"/>
          <w:b/>
          <w:bCs/>
          <w:rtl/>
          <w:lang w:bidi="ar-EG"/>
        </w:rPr>
      </w:pPr>
      <w:r w:rsidRPr="006005B1">
        <w:rPr>
          <w:rFonts w:ascii="Tajawal" w:eastAsia="Calibri" w:hAnsi="Tajawal" w:cs="Tajawal"/>
          <w:b/>
          <w:bCs/>
          <w:rtl/>
          <w:lang w:bidi="ar-EG"/>
        </w:rPr>
        <w:t>وشرح القديس بولس الرسول أهمية الاستحقاق للتناول، وخطورة وعقوبة التناول بغير استحقاق.</w:t>
      </w:r>
    </w:p>
    <w:p w14:paraId="51AEF420" w14:textId="77777777" w:rsidR="006005B1" w:rsidRPr="006005B1" w:rsidRDefault="006005B1" w:rsidP="003C7231">
      <w:pPr>
        <w:widowControl w:val="0"/>
        <w:spacing w:after="0" w:line="257" w:lineRule="auto"/>
        <w:rPr>
          <w:rFonts w:ascii="Tajawal" w:eastAsia="Calibri" w:hAnsi="Tajawal" w:cs="Tajawal"/>
          <w:rtl/>
          <w:lang w:bidi="ar-EG"/>
        </w:rPr>
      </w:pPr>
      <w:r w:rsidRPr="006005B1">
        <w:rPr>
          <w:rFonts w:ascii="Tajawal" w:eastAsia="Calibri" w:hAnsi="Tajawal" w:cs="Tajawal"/>
          <w:rtl/>
          <w:lang w:bidi="ar-EG"/>
        </w:rPr>
        <w:t>فقال إن الذي يتناول بغير استحقاق، يكون مجرمًا في جسد الرب ودمه، ويكون غير مميز جسد الرب، ويأكل ويشرب دينونة لنفسه. وأضاف: "مِنْ أَجْلِ هذَا فِيكُمْ كَثِيرُونَ ضُعَفَاءُ وَمَرْضَى، وَكَثِيرُونَ يَرْقُدُونَ". وأوصى بأن يمتحن الإنسان نفسه قبل أن يتناول... (1كو11: 27-30).</w:t>
      </w:r>
    </w:p>
    <w:p w14:paraId="3FD8469E" w14:textId="77777777" w:rsidR="006005B1" w:rsidRPr="006005B1" w:rsidRDefault="006005B1" w:rsidP="003C7231">
      <w:pPr>
        <w:widowControl w:val="0"/>
        <w:spacing w:after="0" w:line="257" w:lineRule="auto"/>
        <w:rPr>
          <w:rFonts w:ascii="Tajawal" w:eastAsia="Calibri" w:hAnsi="Tajawal" w:cs="Tajawal"/>
          <w:b/>
          <w:bCs/>
          <w:rtl/>
          <w:lang w:bidi="ar-EG"/>
        </w:rPr>
      </w:pPr>
      <w:r w:rsidRPr="006005B1">
        <w:rPr>
          <w:rFonts w:ascii="Tajawal" w:eastAsia="Calibri" w:hAnsi="Tajawal" w:cs="Tajawal"/>
          <w:b/>
          <w:bCs/>
          <w:rtl/>
          <w:lang w:bidi="ar-EG"/>
        </w:rPr>
        <w:t>كل هذا كان يمارسه المؤمنون قبل رسالة بولس في حياة الكنيسة عن طريق التسليم الرسولي بغير كتابة.</w:t>
      </w:r>
    </w:p>
    <w:p w14:paraId="6719F0D1" w14:textId="77777777" w:rsidR="006005B1" w:rsidRPr="006005B1" w:rsidRDefault="006005B1" w:rsidP="003C7231">
      <w:pPr>
        <w:widowControl w:val="0"/>
        <w:spacing w:after="0" w:line="257" w:lineRule="auto"/>
        <w:rPr>
          <w:rFonts w:ascii="Tajawal" w:eastAsia="Calibri" w:hAnsi="Tajawal" w:cs="Tajawal"/>
          <w:rtl/>
          <w:lang w:bidi="ar-EG"/>
        </w:rPr>
      </w:pPr>
      <w:r w:rsidRPr="006005B1">
        <w:rPr>
          <w:rFonts w:ascii="Tajawal" w:eastAsia="Calibri" w:hAnsi="Tajawal" w:cs="Tajawal"/>
          <w:rtl/>
          <w:lang w:bidi="ar-EG"/>
        </w:rPr>
        <w:t>وكانوا قد تسلموا ذلك من الرب. لأنه من غير المعقول أن يسلم الرب لبولس ما لم يسلمه لباقي الرسل. وإن كان بولس قد تسلم ذلك بعد إيمانه، فمما لا شك فيه أن الأحد عشر قد تسلموا ذلك كله وغيره خلال الأربعين يومًا التي قضاها الرب معهم.</w:t>
      </w:r>
    </w:p>
    <w:p w14:paraId="69385E76" w14:textId="77777777" w:rsidR="006005B1" w:rsidRPr="003C7231" w:rsidRDefault="006005B1" w:rsidP="003C7231">
      <w:pPr>
        <w:spacing w:after="0"/>
        <w:rPr>
          <w:rFonts w:ascii="Tajawal" w:hAnsi="Tajawal" w:cs="Tajawal"/>
          <w:b/>
          <w:bCs/>
          <w:rtl/>
          <w:lang w:bidi="ar-EG"/>
        </w:rPr>
      </w:pPr>
      <w:r w:rsidRPr="003C7231">
        <w:rPr>
          <w:rFonts w:ascii="Tajawal" w:hAnsi="Tajawal" w:cs="Tajawal"/>
          <w:b/>
          <w:bCs/>
          <w:rtl/>
          <w:lang w:bidi="ar-EG"/>
        </w:rPr>
        <w:t>كذلك تسلموا في تلك الفترة سر الكهنوت، وسلطانه في المغفرة والتعليم والتعميد...</w:t>
      </w:r>
    </w:p>
    <w:p w14:paraId="328CBB38" w14:textId="77777777" w:rsidR="006005B1" w:rsidRPr="006005B1" w:rsidRDefault="006005B1" w:rsidP="003C7231">
      <w:pPr>
        <w:widowControl w:val="0"/>
        <w:spacing w:after="0" w:line="257" w:lineRule="auto"/>
        <w:rPr>
          <w:rFonts w:ascii="Tajawal" w:eastAsia="Calibri" w:hAnsi="Tajawal" w:cs="Tajawal"/>
          <w:rtl/>
          <w:lang w:bidi="ar-EG"/>
        </w:rPr>
      </w:pPr>
      <w:r w:rsidRPr="006005B1">
        <w:rPr>
          <w:rFonts w:ascii="Tajawal" w:eastAsia="Calibri" w:hAnsi="Tajawal" w:cs="Tajawal"/>
          <w:rtl/>
          <w:lang w:bidi="ar-EG"/>
        </w:rPr>
        <w:t xml:space="preserve">وذلك حينما ظهر لهم الرب وقال لهم: "كَمَا أَرْسَلَنِي الآبُ أُرْسِلُكُمْ أَنَا" (يو20: 21). ولما قال هذا، نفخ في وجوههم وقال لهم: "اقْبَلُوا الرُّوحَ الْقُدُسَ. مَنْ غَفَرْتُمْ خَطَايَاهُ تُغْفَرُ لَهُ، وَمَنْ أَمْسَكْتُمْ خَطَايَاهُ أُمْسِكَتْ" (يو20: 21-23). ونلاحظ أن هذا السلطان لم يمنحه الرب لجميع المؤمنين، وإنما للرسل فقط. وبالطبع لخلفائهم أيضًا، حتى يستمر العمل الرسولي في الكنيسة. كذلك سلمهم سلطان التعليم والتعميد، حينما قال لهم: </w:t>
      </w:r>
      <w:r w:rsidRPr="006005B1">
        <w:rPr>
          <w:rFonts w:ascii="Tajawal" w:eastAsia="Calibri" w:hAnsi="Tajawal" w:cs="Tajawal"/>
          <w:rtl/>
          <w:lang w:bidi="ar-EG"/>
        </w:rPr>
        <w:lastRenderedPageBreak/>
        <w:t>"اذْهَبُوا وَتَلْمِذُوا جَمِيعَ الأُمَمِ وَعَمِّدُوهُمْ بِاسْمِ الآب وَالابْنِ وَالرُّوحِ الْقُدُسِ. وَعَلِّمُوهُمْ أَنْ يَحْفَظُوا جَمِيعَ مَا أَوْصَيْتُكُمْ بِهِ" (مت28: 19، 20) (مر16: 15).</w:t>
      </w:r>
    </w:p>
    <w:p w14:paraId="5BF731D4" w14:textId="77777777" w:rsidR="006005B1" w:rsidRPr="006005B1" w:rsidRDefault="006005B1" w:rsidP="003C7231">
      <w:pPr>
        <w:widowControl w:val="0"/>
        <w:spacing w:after="0" w:line="257" w:lineRule="auto"/>
        <w:rPr>
          <w:rFonts w:ascii="Tajawal" w:eastAsia="Calibri" w:hAnsi="Tajawal" w:cs="Tajawal"/>
          <w:rtl/>
          <w:lang w:bidi="ar-EG"/>
        </w:rPr>
      </w:pPr>
      <w:r w:rsidRPr="006005B1">
        <w:rPr>
          <w:rFonts w:ascii="Tajawal" w:eastAsia="Calibri" w:hAnsi="Tajawal" w:cs="Tajawal"/>
          <w:b/>
          <w:bCs/>
          <w:rtl/>
          <w:lang w:bidi="ar-EG"/>
        </w:rPr>
        <w:t>وطبيعي أنه شرح لهم كيف يمارسون سرّ العماد.</w:t>
      </w:r>
      <w:r w:rsidRPr="006005B1">
        <w:rPr>
          <w:rFonts w:ascii="Tajawal" w:eastAsia="Calibri" w:hAnsi="Tajawal" w:cs="Tajawal"/>
          <w:rtl/>
          <w:lang w:bidi="ar-EG"/>
        </w:rPr>
        <w:t xml:space="preserve"> </w:t>
      </w:r>
    </w:p>
    <w:p w14:paraId="353F6DBB" w14:textId="77777777" w:rsidR="006005B1" w:rsidRPr="006005B1" w:rsidRDefault="006005B1" w:rsidP="003C7231">
      <w:pPr>
        <w:widowControl w:val="0"/>
        <w:spacing w:after="0" w:line="257" w:lineRule="auto"/>
        <w:rPr>
          <w:rFonts w:ascii="Tajawal" w:eastAsia="Calibri" w:hAnsi="Tajawal" w:cs="Tajawal"/>
          <w:rtl/>
          <w:lang w:bidi="ar-EG"/>
        </w:rPr>
      </w:pPr>
      <w:r w:rsidRPr="006005B1">
        <w:rPr>
          <w:rFonts w:ascii="Tajawal" w:eastAsia="Calibri" w:hAnsi="Tajawal" w:cs="Tajawal"/>
          <w:rtl/>
          <w:lang w:bidi="ar-EG"/>
        </w:rPr>
        <w:t xml:space="preserve">كل هذا ما كان مناسبًا أن يشرحه آباؤنا الرسل بالتفصيل في الأناجيل أو الرسائل، التي قصد بها نشر القواعد الأساسية للإيمان. أما عن الطقوس والممارسة العملية، فقد سلمه الرسل عن طريق التقليد والحياة العملية داخل الكنيسة. </w:t>
      </w:r>
    </w:p>
    <w:p w14:paraId="5D615EFF" w14:textId="77777777" w:rsidR="006005B1" w:rsidRPr="003C7231" w:rsidRDefault="006005B1" w:rsidP="003C7231">
      <w:pPr>
        <w:spacing w:after="0"/>
        <w:rPr>
          <w:rFonts w:ascii="Tajawal" w:hAnsi="Tajawal" w:cs="Tajawal"/>
          <w:b/>
          <w:bCs/>
          <w:rtl/>
          <w:lang w:bidi="ar-EG"/>
        </w:rPr>
      </w:pPr>
      <w:r w:rsidRPr="003C7231">
        <w:rPr>
          <w:rFonts w:ascii="Tajawal" w:hAnsi="Tajawal" w:cs="Tajawal"/>
          <w:b/>
          <w:bCs/>
          <w:rtl/>
          <w:lang w:bidi="ar-EG"/>
        </w:rPr>
        <w:t xml:space="preserve">مثال ذلك كيفية سيامة القسوس والأساقفة. </w:t>
      </w:r>
    </w:p>
    <w:p w14:paraId="7B864216" w14:textId="77777777" w:rsidR="006005B1" w:rsidRPr="006005B1" w:rsidRDefault="006005B1" w:rsidP="003C7231">
      <w:pPr>
        <w:widowControl w:val="0"/>
        <w:spacing w:after="0" w:line="257" w:lineRule="auto"/>
        <w:rPr>
          <w:rFonts w:ascii="Tajawal" w:eastAsia="Calibri" w:hAnsi="Tajawal" w:cs="Tajawal"/>
          <w:rtl/>
          <w:lang w:bidi="ar-EG"/>
        </w:rPr>
      </w:pPr>
      <w:r w:rsidRPr="006005B1">
        <w:rPr>
          <w:rFonts w:ascii="Tajawal" w:eastAsia="Calibri" w:hAnsi="Tajawal" w:cs="Tajawal"/>
          <w:rtl/>
          <w:lang w:bidi="ar-EG"/>
        </w:rPr>
        <w:t>بانتشار المسيحية في كل مكان، كان لا بد من إقامة الخدام في كل قطر، وفي كل مدينة وقرية. وهكذا فإن بولس الرسول يقول لتلميذه تيطس أسقف كريت: "مِنْ أَجْلِ هذَا تَرَكْتُكَ فِي كِرِيتَ لِكَيْ تُكَمِّلَ تَرْتِيبَ الأُمُورِ النَّاقِصَةِ، وَتُقِيمَ فِي كُلِّ مَدِينَةٍ شُيُوخًا كَمَا أَوْصَيْتُكَ" (تي1: 5).</w:t>
      </w:r>
    </w:p>
    <w:p w14:paraId="68A243F2" w14:textId="77777777" w:rsidR="006005B1" w:rsidRPr="006005B1" w:rsidRDefault="006005B1" w:rsidP="003C7231">
      <w:pPr>
        <w:widowControl w:val="0"/>
        <w:spacing w:after="0" w:line="257" w:lineRule="auto"/>
        <w:rPr>
          <w:rFonts w:ascii="Tajawal" w:eastAsia="Calibri" w:hAnsi="Tajawal" w:cs="Tajawal"/>
          <w:b/>
          <w:bCs/>
          <w:rtl/>
          <w:lang w:bidi="ar-EG"/>
        </w:rPr>
      </w:pPr>
      <w:r w:rsidRPr="006005B1">
        <w:rPr>
          <w:rFonts w:ascii="Tajawal" w:eastAsia="Calibri" w:hAnsi="Tajawal" w:cs="Tajawal"/>
          <w:b/>
          <w:bCs/>
          <w:rtl/>
          <w:lang w:bidi="ar-EG"/>
        </w:rPr>
        <w:t xml:space="preserve">ولكن الرسول لم يذكر طريقة إقامة القسوس. </w:t>
      </w:r>
    </w:p>
    <w:p w14:paraId="341581CB" w14:textId="77777777" w:rsidR="006005B1" w:rsidRPr="006005B1" w:rsidRDefault="006005B1" w:rsidP="003C7231">
      <w:pPr>
        <w:widowControl w:val="0"/>
        <w:spacing w:after="0" w:line="257" w:lineRule="auto"/>
        <w:rPr>
          <w:rFonts w:ascii="Tajawal" w:eastAsia="Calibri" w:hAnsi="Tajawal" w:cs="Tajawal"/>
          <w:rtl/>
          <w:lang w:bidi="ar-EG"/>
        </w:rPr>
      </w:pPr>
      <w:r w:rsidRPr="006005B1">
        <w:rPr>
          <w:rFonts w:ascii="Tajawal" w:eastAsia="Calibri" w:hAnsi="Tajawal" w:cs="Tajawal"/>
          <w:rtl/>
          <w:lang w:bidi="ar-EG"/>
        </w:rPr>
        <w:t>لا شك أن هذا الأمر كان معروفًا في طقوس الكنيسة وفي حياتها العملية. مارسه الرسل وتركوه لخلفائهم. وكذلك سيامة الأساقفة، كما قال القديس بولس لتلميذه تيموثاوس: "أُذَكِّرُكَ أَنْ تُضْرِمَ أَيْضًا مَوْهِبَةَ اللهِ الَّتِي فِيكَ بِوَضْعِ يَدَيَّ" (2تي1: 6). وطبيعي أن وضع اليد كانت تصحبه صلوات، ويصحبه نطق وطقس خاص، ولم يذكر ذلك كله، لأنه كان معروفًا في حياة الكنيسة، تركه الرسل فيها حسبما تعلموه من السيد المسيح...</w:t>
      </w:r>
    </w:p>
    <w:p w14:paraId="38210B49" w14:textId="77777777" w:rsidR="006005B1" w:rsidRPr="003C7231" w:rsidRDefault="006005B1" w:rsidP="003C7231">
      <w:pPr>
        <w:spacing w:after="0"/>
        <w:rPr>
          <w:rFonts w:ascii="Tajawal" w:hAnsi="Tajawal" w:cs="Tajawal"/>
          <w:b/>
          <w:bCs/>
          <w:rtl/>
          <w:lang w:bidi="ar-EG"/>
        </w:rPr>
      </w:pPr>
      <w:r w:rsidRPr="003C7231">
        <w:rPr>
          <w:rFonts w:ascii="Tajawal" w:hAnsi="Tajawal" w:cs="Tajawal"/>
          <w:b/>
          <w:bCs/>
          <w:rtl/>
          <w:lang w:bidi="ar-EG"/>
        </w:rPr>
        <w:t>ويتحدث القديس يوحنا الرسول عن سر المسحة.</w:t>
      </w:r>
    </w:p>
    <w:p w14:paraId="66BAAE62" w14:textId="77777777" w:rsidR="006005B1" w:rsidRPr="006005B1" w:rsidRDefault="006005B1" w:rsidP="003C7231">
      <w:pPr>
        <w:widowControl w:val="0"/>
        <w:spacing w:after="0" w:line="257" w:lineRule="auto"/>
        <w:rPr>
          <w:rFonts w:ascii="Tajawal" w:eastAsia="Calibri" w:hAnsi="Tajawal" w:cs="Tajawal"/>
          <w:rtl/>
          <w:lang w:bidi="ar-EG"/>
        </w:rPr>
      </w:pPr>
      <w:r w:rsidRPr="006005B1">
        <w:rPr>
          <w:rFonts w:ascii="Tajawal" w:eastAsia="Calibri" w:hAnsi="Tajawal" w:cs="Tajawal"/>
          <w:rtl/>
          <w:lang w:bidi="ar-EG"/>
        </w:rPr>
        <w:t>يذكر ذلك في رسالته الأولى (1يو2: 20، 27). فمن أين أتى بهذا الحديث عن المسحة؟ نستنتج أنه أخذ ذلك من المسيح خلال الأربعين يومًا، ثم كتبه في رسالته، وكانت الكنيسة تمارسه...</w:t>
      </w:r>
    </w:p>
    <w:p w14:paraId="22C0CEA7" w14:textId="77777777" w:rsidR="006005B1" w:rsidRPr="006005B1" w:rsidRDefault="006005B1" w:rsidP="003C7231">
      <w:pPr>
        <w:widowControl w:val="0"/>
        <w:spacing w:after="0" w:line="257" w:lineRule="auto"/>
        <w:rPr>
          <w:rFonts w:ascii="Tajawal" w:eastAsia="Calibri" w:hAnsi="Tajawal" w:cs="Tajawal"/>
          <w:rtl/>
          <w:lang w:bidi="ar-EG"/>
        </w:rPr>
      </w:pPr>
      <w:r w:rsidRPr="006005B1">
        <w:rPr>
          <w:rFonts w:ascii="Tajawal" w:eastAsia="Calibri" w:hAnsi="Tajawal" w:cs="Tajawal"/>
          <w:rtl/>
          <w:lang w:bidi="ar-EG"/>
        </w:rPr>
        <w:t>كل ذلك وغيره من الأمور المختصة بملكوت الله، التي تحدث فيها المسيح مع تلاميذه أثناء الأربعين يومًا، ولم تكتب في الأناجيل والرسائل، ووصلت إلينا عن طريق التقليد...</w:t>
      </w:r>
    </w:p>
    <w:p w14:paraId="59C4A978" w14:textId="77777777" w:rsidR="006005B1" w:rsidRPr="006005B1" w:rsidRDefault="006005B1" w:rsidP="003C7231">
      <w:pPr>
        <w:widowControl w:val="0"/>
        <w:spacing w:after="0" w:line="257" w:lineRule="auto"/>
        <w:rPr>
          <w:rFonts w:ascii="Tajawal" w:eastAsia="Calibri" w:hAnsi="Tajawal" w:cs="Tajawal"/>
          <w:b/>
          <w:bCs/>
          <w:rtl/>
          <w:lang w:bidi="ar-EG"/>
        </w:rPr>
      </w:pPr>
      <w:r w:rsidRPr="006005B1">
        <w:rPr>
          <w:rFonts w:ascii="Tajawal" w:eastAsia="Calibri" w:hAnsi="Tajawal" w:cs="Tajawal"/>
          <w:b/>
          <w:bCs/>
          <w:rtl/>
          <w:lang w:bidi="ar-EG"/>
        </w:rPr>
        <w:lastRenderedPageBreak/>
        <w:t>كانت تلك الفترة أيام فرح، ولكن ليس للكل.</w:t>
      </w:r>
    </w:p>
    <w:p w14:paraId="68A64166" w14:textId="77777777" w:rsidR="006005B1" w:rsidRPr="006005B1" w:rsidRDefault="006005B1" w:rsidP="003C7231">
      <w:pPr>
        <w:widowControl w:val="0"/>
        <w:spacing w:after="0" w:line="257" w:lineRule="auto"/>
        <w:rPr>
          <w:rFonts w:ascii="Tajawal" w:eastAsia="Calibri" w:hAnsi="Tajawal" w:cs="Tajawal"/>
          <w:rtl/>
          <w:lang w:bidi="ar-EG"/>
        </w:rPr>
      </w:pPr>
      <w:r w:rsidRPr="006005B1">
        <w:rPr>
          <w:rFonts w:ascii="Tajawal" w:eastAsia="Calibri" w:hAnsi="Tajawal" w:cs="Tajawal"/>
          <w:rtl/>
          <w:lang w:bidi="ar-EG"/>
        </w:rPr>
        <w:t>فرؤساء الكهنة وشيوخ اليهود ومعلموهم من الكتبة والفريسيين ما كانوا فرحين، وبخاصة عندما خرج التلاميذ فيما بعد ليكرزوا بقيامة المسيح وتعاليمه. ولكن لأنها كانت فترة فرح للتلاميذ، فنحن لا نصوم فيها، ولا نمارس فيها المطانيات، لأنها أيام أعياد وفرح بالقيامة وبالوجود مع الرب... لدرجة أنه حينما يموت لنا قريب في تلك الفترة، يدخل جثمانه إلى الكنيسة بألحان الفرح..</w:t>
      </w:r>
    </w:p>
    <w:p w14:paraId="12133D15" w14:textId="77777777" w:rsidR="00052ECE" w:rsidRPr="003C7231" w:rsidRDefault="00052ECE" w:rsidP="003C7231">
      <w:pPr>
        <w:spacing w:after="0"/>
        <w:rPr>
          <w:rFonts w:ascii="Tajawal" w:hAnsi="Tajawal" w:cs="Tajawal"/>
          <w:b/>
          <w:bCs/>
          <w:rtl/>
          <w:lang w:bidi="ar-EG"/>
        </w:rPr>
      </w:pPr>
      <w:r w:rsidRPr="003C7231">
        <w:rPr>
          <w:rFonts w:ascii="Tajawal" w:hAnsi="Tajawal" w:cs="Tajawal"/>
          <w:b/>
          <w:bCs/>
          <w:rtl/>
          <w:lang w:bidi="ar-EG"/>
        </w:rPr>
        <w:t>غير أن البعض يقولون إن روحياتهم تفتر خلال خمسين يوماً لا صوم فيها ولا مطانيات!! فبماذا ننصحهم إذن للحفاظ على روحياتهم؟</w:t>
      </w:r>
    </w:p>
    <w:p w14:paraId="76A8556F" w14:textId="51515A23" w:rsidR="00052ECE" w:rsidRPr="003C7231" w:rsidRDefault="00052ECE" w:rsidP="003C7231">
      <w:pPr>
        <w:spacing w:after="0"/>
        <w:rPr>
          <w:rFonts w:ascii="Tajawal" w:hAnsi="Tajawal" w:cs="Tajawal"/>
          <w:b/>
          <w:bCs/>
          <w:rtl/>
          <w:lang w:bidi="ar-EG"/>
        </w:rPr>
      </w:pPr>
      <w:r w:rsidRPr="003C7231">
        <w:rPr>
          <w:rFonts w:ascii="Tajawal" w:hAnsi="Tajawal" w:cs="Tajawal"/>
          <w:rtl/>
          <w:lang w:bidi="ar-EG"/>
        </w:rPr>
        <w:t xml:space="preserve">أول ملاحظة نقولها </w:t>
      </w:r>
      <w:r w:rsidRPr="003C7231">
        <w:rPr>
          <w:rFonts w:ascii="Tajawal" w:hAnsi="Tajawal" w:cs="Tajawal"/>
          <w:rtl/>
          <w:lang w:bidi="ar-EG"/>
        </w:rPr>
        <w:t>هي</w:t>
      </w:r>
      <w:r w:rsidRPr="003C7231">
        <w:rPr>
          <w:rFonts w:ascii="Tajawal" w:hAnsi="Tajawal" w:cs="Tajawal"/>
          <w:rtl/>
          <w:lang w:bidi="ar-EG"/>
        </w:rPr>
        <w:t xml:space="preserve"> أن الروحيات لا تتوقف على الصوم وحده. فهناك وسائط روحية كثيرة قد أصدرنا لكم عنها كتاباً.. وعلى أية الحالات يمكننا </w:t>
      </w:r>
      <w:r w:rsidRPr="003C7231">
        <w:rPr>
          <w:rFonts w:ascii="Tajawal" w:hAnsi="Tajawal" w:cs="Tajawal"/>
          <w:rtl/>
          <w:lang w:bidi="ar-EG"/>
        </w:rPr>
        <w:t>في</w:t>
      </w:r>
      <w:r w:rsidRPr="003C7231">
        <w:rPr>
          <w:rFonts w:ascii="Tajawal" w:hAnsi="Tajawal" w:cs="Tajawal"/>
          <w:rtl/>
          <w:lang w:bidi="ar-EG"/>
        </w:rPr>
        <w:t xml:space="preserve"> هذا المجال أن نضع بعض النصائح.</w:t>
      </w:r>
    </w:p>
    <w:p w14:paraId="32E28314" w14:textId="298F0CD7" w:rsidR="00052ECE" w:rsidRPr="003C7231" w:rsidRDefault="00052ECE" w:rsidP="003C7231">
      <w:pPr>
        <w:spacing w:after="0"/>
        <w:rPr>
          <w:rFonts w:ascii="Tajawal" w:hAnsi="Tajawal" w:cs="Tajawal"/>
          <w:rtl/>
          <w:lang w:bidi="ar-EG"/>
        </w:rPr>
      </w:pPr>
      <w:r w:rsidRPr="003C7231">
        <w:rPr>
          <w:rFonts w:ascii="Tajawal" w:hAnsi="Tajawal" w:cs="Tajawal"/>
          <w:rtl/>
          <w:lang w:bidi="ar-EG"/>
        </w:rPr>
        <w:t xml:space="preserve">1 – أكثروا من الصلوات، وليست صلوات الأجبية فقط، إنما أضيفوا إليها صلوات خاصة من عمق قلوبكم، تتحدثون فيها مع الرب </w:t>
      </w:r>
      <w:r w:rsidRPr="003C7231">
        <w:rPr>
          <w:rFonts w:ascii="Tajawal" w:hAnsi="Tajawal" w:cs="Tajawal"/>
          <w:rtl/>
          <w:lang w:bidi="ar-EG"/>
        </w:rPr>
        <w:t>الذي</w:t>
      </w:r>
      <w:r w:rsidRPr="003C7231">
        <w:rPr>
          <w:rFonts w:ascii="Tajawal" w:hAnsi="Tajawal" w:cs="Tajawal"/>
          <w:rtl/>
          <w:lang w:bidi="ar-EG"/>
        </w:rPr>
        <w:t xml:space="preserve"> كان يتحدث مع تلاميذه ف</w:t>
      </w:r>
      <w:r w:rsidRPr="003C7231">
        <w:rPr>
          <w:rFonts w:ascii="Tajawal" w:hAnsi="Tajawal" w:cs="Tajawal"/>
          <w:rtl/>
          <w:lang w:bidi="ar-EG"/>
        </w:rPr>
        <w:t>ي</w:t>
      </w:r>
      <w:r w:rsidRPr="003C7231">
        <w:rPr>
          <w:rFonts w:ascii="Tajawal" w:hAnsi="Tajawal" w:cs="Tajawal"/>
          <w:rtl/>
          <w:lang w:bidi="ar-EG"/>
        </w:rPr>
        <w:t xml:space="preserve"> تلك الفترة. ويمكن أن تضيفوا أيضاً بعض المزامير الجميلة الت</w:t>
      </w:r>
      <w:r w:rsidRPr="003C7231">
        <w:rPr>
          <w:rFonts w:ascii="Tajawal" w:hAnsi="Tajawal" w:cs="Tajawal"/>
          <w:rtl/>
          <w:lang w:bidi="ar-EG"/>
        </w:rPr>
        <w:t>ي</w:t>
      </w:r>
      <w:r w:rsidRPr="003C7231">
        <w:rPr>
          <w:rFonts w:ascii="Tajawal" w:hAnsi="Tajawal" w:cs="Tajawal"/>
          <w:rtl/>
          <w:lang w:bidi="ar-EG"/>
        </w:rPr>
        <w:t xml:space="preserve"> لا تستخدم ف</w:t>
      </w:r>
      <w:r w:rsidRPr="003C7231">
        <w:rPr>
          <w:rFonts w:ascii="Tajawal" w:hAnsi="Tajawal" w:cs="Tajawal"/>
          <w:rtl/>
          <w:lang w:bidi="ar-EG"/>
        </w:rPr>
        <w:t>ي</w:t>
      </w:r>
      <w:r w:rsidRPr="003C7231">
        <w:rPr>
          <w:rFonts w:ascii="Tajawal" w:hAnsi="Tajawal" w:cs="Tajawal"/>
          <w:rtl/>
          <w:lang w:bidi="ar-EG"/>
        </w:rPr>
        <w:t xml:space="preserve"> الأجبية مثل مزمور بارك</w:t>
      </w:r>
      <w:r w:rsidRPr="003C7231">
        <w:rPr>
          <w:rFonts w:ascii="Tajawal" w:hAnsi="Tajawal" w:cs="Tajawal"/>
          <w:rtl/>
          <w:lang w:bidi="ar-EG"/>
        </w:rPr>
        <w:t>ي</w:t>
      </w:r>
      <w:r w:rsidRPr="003C7231">
        <w:rPr>
          <w:rFonts w:ascii="Tajawal" w:hAnsi="Tajawal" w:cs="Tajawal"/>
          <w:rtl/>
          <w:lang w:bidi="ar-EG"/>
        </w:rPr>
        <w:t xml:space="preserve"> يا نفس</w:t>
      </w:r>
      <w:r w:rsidRPr="003C7231">
        <w:rPr>
          <w:rFonts w:ascii="Tajawal" w:hAnsi="Tajawal" w:cs="Tajawal"/>
          <w:rtl/>
          <w:lang w:bidi="ar-EG"/>
        </w:rPr>
        <w:t>ي</w:t>
      </w:r>
      <w:r w:rsidRPr="003C7231">
        <w:rPr>
          <w:rFonts w:ascii="Tajawal" w:hAnsi="Tajawal" w:cs="Tajawal"/>
          <w:rtl/>
          <w:lang w:bidi="ar-EG"/>
        </w:rPr>
        <w:t xml:space="preserve"> الرب (مز103). كذلك مزمور39، وغيرهما، وبعض صلوات الآباء والأنبياء.</w:t>
      </w:r>
    </w:p>
    <w:p w14:paraId="36CB6491" w14:textId="6737E667" w:rsidR="00052ECE" w:rsidRPr="003C7231" w:rsidRDefault="00052ECE" w:rsidP="003C7231">
      <w:pPr>
        <w:spacing w:after="0"/>
        <w:rPr>
          <w:rFonts w:ascii="Tajawal" w:hAnsi="Tajawal" w:cs="Tajawal"/>
          <w:rtl/>
          <w:lang w:bidi="ar-EG"/>
        </w:rPr>
      </w:pPr>
      <w:r w:rsidRPr="003C7231">
        <w:rPr>
          <w:rFonts w:ascii="Tajawal" w:hAnsi="Tajawal" w:cs="Tajawal"/>
          <w:rtl/>
          <w:lang w:bidi="ar-EG"/>
        </w:rPr>
        <w:t xml:space="preserve">2- بالإضافة إلى </w:t>
      </w:r>
      <w:r w:rsidRPr="003C7231">
        <w:rPr>
          <w:rFonts w:ascii="Tajawal" w:hAnsi="Tajawal" w:cs="Tajawal"/>
          <w:rtl/>
          <w:lang w:bidi="ar-EG"/>
        </w:rPr>
        <w:t>إزادة</w:t>
      </w:r>
      <w:r w:rsidRPr="003C7231">
        <w:rPr>
          <w:rFonts w:ascii="Tajawal" w:hAnsi="Tajawal" w:cs="Tajawal"/>
          <w:rtl/>
          <w:lang w:bidi="ar-EG"/>
        </w:rPr>
        <w:t xml:space="preserve"> الصلوات، يمكن </w:t>
      </w:r>
      <w:r w:rsidRPr="003C7231">
        <w:rPr>
          <w:rFonts w:ascii="Tajawal" w:hAnsi="Tajawal" w:cs="Tajawal"/>
          <w:rtl/>
          <w:lang w:bidi="ar-EG"/>
        </w:rPr>
        <w:t>إزادة</w:t>
      </w:r>
      <w:r w:rsidRPr="003C7231">
        <w:rPr>
          <w:rFonts w:ascii="Tajawal" w:hAnsi="Tajawal" w:cs="Tajawal"/>
          <w:rtl/>
          <w:lang w:bidi="ar-EG"/>
        </w:rPr>
        <w:t xml:space="preserve"> القراءات الروحية أيضاً، سواء ف</w:t>
      </w:r>
      <w:r w:rsidRPr="003C7231">
        <w:rPr>
          <w:rFonts w:ascii="Tajawal" w:hAnsi="Tajawal" w:cs="Tajawal"/>
          <w:rtl/>
          <w:lang w:bidi="ar-EG"/>
        </w:rPr>
        <w:t>ي</w:t>
      </w:r>
      <w:r w:rsidRPr="003C7231">
        <w:rPr>
          <w:rFonts w:ascii="Tajawal" w:hAnsi="Tajawal" w:cs="Tajawal"/>
          <w:rtl/>
          <w:lang w:bidi="ar-EG"/>
        </w:rPr>
        <w:t xml:space="preserve"> الكتاب المقدس أو الكتب الروحية والنسكية وأقوال الآباء، فإنها تنشط الروحيات، وتزود الفكر بالتأملات الجميلة.</w:t>
      </w:r>
    </w:p>
    <w:p w14:paraId="33DDE166" w14:textId="677BD455" w:rsidR="00052ECE" w:rsidRPr="003C7231" w:rsidRDefault="00052ECE" w:rsidP="003C7231">
      <w:pPr>
        <w:spacing w:after="0"/>
        <w:rPr>
          <w:rFonts w:ascii="Tajawal" w:hAnsi="Tajawal" w:cs="Tajawal"/>
          <w:rtl/>
          <w:lang w:bidi="ar-EG"/>
        </w:rPr>
      </w:pPr>
      <w:r w:rsidRPr="003C7231">
        <w:rPr>
          <w:rFonts w:ascii="Tajawal" w:hAnsi="Tajawal" w:cs="Tajawal"/>
          <w:rtl/>
          <w:lang w:bidi="ar-EG"/>
        </w:rPr>
        <w:t>3- مما يصلح الروحيات أيضاً ف</w:t>
      </w:r>
      <w:r w:rsidRPr="003C7231">
        <w:rPr>
          <w:rFonts w:ascii="Tajawal" w:hAnsi="Tajawal" w:cs="Tajawal"/>
          <w:rtl/>
          <w:lang w:bidi="ar-EG"/>
        </w:rPr>
        <w:t>ي</w:t>
      </w:r>
      <w:r w:rsidRPr="003C7231">
        <w:rPr>
          <w:rFonts w:ascii="Tajawal" w:hAnsi="Tajawal" w:cs="Tajawal"/>
          <w:rtl/>
          <w:lang w:bidi="ar-EG"/>
        </w:rPr>
        <w:t xml:space="preserve"> هذه الفترة كما ف</w:t>
      </w:r>
      <w:r w:rsidRPr="003C7231">
        <w:rPr>
          <w:rFonts w:ascii="Tajawal" w:hAnsi="Tajawal" w:cs="Tajawal"/>
          <w:rtl/>
          <w:lang w:bidi="ar-EG"/>
        </w:rPr>
        <w:t>ي</w:t>
      </w:r>
      <w:r w:rsidRPr="003C7231">
        <w:rPr>
          <w:rFonts w:ascii="Tajawal" w:hAnsi="Tajawal" w:cs="Tajawal"/>
          <w:rtl/>
          <w:lang w:bidi="ar-EG"/>
        </w:rPr>
        <w:t xml:space="preserve"> غيرها: التداريب الروحية </w:t>
      </w:r>
      <w:r w:rsidR="0026025F" w:rsidRPr="003C7231">
        <w:rPr>
          <w:rFonts w:ascii="Tajawal" w:hAnsi="Tajawal" w:cs="Tajawal"/>
          <w:rtl/>
          <w:lang w:bidi="ar-EG"/>
        </w:rPr>
        <w:t>لاكتساب</w:t>
      </w:r>
      <w:r w:rsidRPr="003C7231">
        <w:rPr>
          <w:rFonts w:ascii="Tajawal" w:hAnsi="Tajawal" w:cs="Tajawal"/>
          <w:rtl/>
          <w:lang w:bidi="ar-EG"/>
        </w:rPr>
        <w:t xml:space="preserve"> فضائل معينة، أو لمقاومة ضعفات خاصة.</w:t>
      </w:r>
    </w:p>
    <w:p w14:paraId="061444E8" w14:textId="2AB65F15" w:rsidR="00052ECE" w:rsidRPr="003C7231" w:rsidRDefault="00052ECE" w:rsidP="003C7231">
      <w:pPr>
        <w:spacing w:after="0"/>
        <w:rPr>
          <w:rFonts w:ascii="Tajawal" w:hAnsi="Tajawal" w:cs="Tajawal"/>
          <w:rtl/>
          <w:lang w:bidi="ar-EG"/>
        </w:rPr>
      </w:pPr>
      <w:r w:rsidRPr="003C7231">
        <w:rPr>
          <w:rFonts w:ascii="Tajawal" w:hAnsi="Tajawal" w:cs="Tajawal"/>
          <w:rtl/>
          <w:lang w:bidi="ar-EG"/>
        </w:rPr>
        <w:t>4- كذلك أحب أن أقول إن فترة الخماسين ه</w:t>
      </w:r>
      <w:r w:rsidR="0026025F" w:rsidRPr="003C7231">
        <w:rPr>
          <w:rFonts w:ascii="Tajawal" w:hAnsi="Tajawal" w:cs="Tajawal"/>
          <w:rtl/>
          <w:lang w:bidi="ar-EG"/>
        </w:rPr>
        <w:t>ي</w:t>
      </w:r>
      <w:r w:rsidRPr="003C7231">
        <w:rPr>
          <w:rFonts w:ascii="Tajawal" w:hAnsi="Tajawal" w:cs="Tajawal"/>
          <w:rtl/>
          <w:lang w:bidi="ar-EG"/>
        </w:rPr>
        <w:t xml:space="preserve"> أيام </w:t>
      </w:r>
      <w:r w:rsidR="0026025F" w:rsidRPr="003C7231">
        <w:rPr>
          <w:rFonts w:ascii="Tajawal" w:hAnsi="Tajawal" w:cs="Tajawal"/>
          <w:rtl/>
          <w:lang w:bidi="ar-EG"/>
        </w:rPr>
        <w:t>إ</w:t>
      </w:r>
      <w:r w:rsidRPr="003C7231">
        <w:rPr>
          <w:rFonts w:ascii="Tajawal" w:hAnsi="Tajawal" w:cs="Tajawal"/>
          <w:rtl/>
          <w:lang w:bidi="ar-EG"/>
        </w:rPr>
        <w:t xml:space="preserve">فطار، وليست أيام </w:t>
      </w:r>
      <w:r w:rsidR="0026025F" w:rsidRPr="003C7231">
        <w:rPr>
          <w:rFonts w:ascii="Tajawal" w:hAnsi="Tajawal" w:cs="Tajawal"/>
          <w:rtl/>
          <w:lang w:bidi="ar-EG"/>
        </w:rPr>
        <w:t>تسيب. فالبعض</w:t>
      </w:r>
      <w:r w:rsidRPr="003C7231">
        <w:rPr>
          <w:rFonts w:ascii="Tajawal" w:hAnsi="Tajawal" w:cs="Tajawal"/>
          <w:rtl/>
          <w:lang w:bidi="ar-EG"/>
        </w:rPr>
        <w:t xml:space="preserve"> ينتقلون فجأة من النسك الشديد </w:t>
      </w:r>
      <w:r w:rsidR="0026025F" w:rsidRPr="003C7231">
        <w:rPr>
          <w:rFonts w:ascii="Tajawal" w:hAnsi="Tajawal" w:cs="Tajawal"/>
          <w:rtl/>
          <w:lang w:bidi="ar-EG"/>
        </w:rPr>
        <w:t>في</w:t>
      </w:r>
      <w:r w:rsidRPr="003C7231">
        <w:rPr>
          <w:rFonts w:ascii="Tajawal" w:hAnsi="Tajawal" w:cs="Tajawal"/>
          <w:rtl/>
          <w:lang w:bidi="ar-EG"/>
        </w:rPr>
        <w:t xml:space="preserve"> أسبوع الآلام، إلى التسيب ف</w:t>
      </w:r>
      <w:r w:rsidR="0026025F" w:rsidRPr="003C7231">
        <w:rPr>
          <w:rFonts w:ascii="Tajawal" w:hAnsi="Tajawal" w:cs="Tajawal"/>
          <w:rtl/>
          <w:lang w:bidi="ar-EG"/>
        </w:rPr>
        <w:t>ي</w:t>
      </w:r>
      <w:r w:rsidRPr="003C7231">
        <w:rPr>
          <w:rFonts w:ascii="Tajawal" w:hAnsi="Tajawal" w:cs="Tajawal"/>
          <w:rtl/>
          <w:lang w:bidi="ar-EG"/>
        </w:rPr>
        <w:t xml:space="preserve"> طعام ا</w:t>
      </w:r>
      <w:r w:rsidR="0026025F" w:rsidRPr="003C7231">
        <w:rPr>
          <w:rFonts w:ascii="Tajawal" w:hAnsi="Tajawal" w:cs="Tajawal"/>
          <w:rtl/>
          <w:lang w:bidi="ar-EG"/>
        </w:rPr>
        <w:t>لإ</w:t>
      </w:r>
      <w:r w:rsidRPr="003C7231">
        <w:rPr>
          <w:rFonts w:ascii="Tajawal" w:hAnsi="Tajawal" w:cs="Tajawal"/>
          <w:rtl/>
          <w:lang w:bidi="ar-EG"/>
        </w:rPr>
        <w:t xml:space="preserve">فطار بدءاً من عيد القيامة، </w:t>
      </w:r>
      <w:r w:rsidR="0026025F" w:rsidRPr="003C7231">
        <w:rPr>
          <w:rFonts w:ascii="Tajawal" w:hAnsi="Tajawal" w:cs="Tajawal"/>
          <w:rtl/>
          <w:lang w:bidi="ar-EG"/>
        </w:rPr>
        <w:t>واستمرارًا</w:t>
      </w:r>
      <w:r w:rsidRPr="003C7231">
        <w:rPr>
          <w:rFonts w:ascii="Tajawal" w:hAnsi="Tajawal" w:cs="Tajawal"/>
          <w:rtl/>
          <w:lang w:bidi="ar-EG"/>
        </w:rPr>
        <w:t xml:space="preserve"> على ذلك فيما بعده. </w:t>
      </w:r>
      <w:r w:rsidR="0026025F" w:rsidRPr="003C7231">
        <w:rPr>
          <w:rFonts w:ascii="Tajawal" w:hAnsi="Tajawal" w:cs="Tajawal"/>
          <w:rtl/>
          <w:lang w:bidi="ar-EG"/>
        </w:rPr>
        <w:t>ونصيحتي</w:t>
      </w:r>
      <w:r w:rsidRPr="003C7231">
        <w:rPr>
          <w:rFonts w:ascii="Tajawal" w:hAnsi="Tajawal" w:cs="Tajawal"/>
          <w:rtl/>
          <w:lang w:bidi="ar-EG"/>
        </w:rPr>
        <w:t xml:space="preserve"> لكل هؤلاء: </w:t>
      </w:r>
      <w:r w:rsidR="0026025F" w:rsidRPr="003C7231">
        <w:rPr>
          <w:rFonts w:ascii="Tajawal" w:hAnsi="Tajawal" w:cs="Tajawal"/>
          <w:rtl/>
          <w:lang w:bidi="ar-EG"/>
        </w:rPr>
        <w:t>الاستمرار</w:t>
      </w:r>
      <w:r w:rsidRPr="003C7231">
        <w:rPr>
          <w:rFonts w:ascii="Tajawal" w:hAnsi="Tajawal" w:cs="Tajawal"/>
          <w:rtl/>
          <w:lang w:bidi="ar-EG"/>
        </w:rPr>
        <w:t xml:space="preserve"> </w:t>
      </w:r>
      <w:r w:rsidR="0026025F" w:rsidRPr="003C7231">
        <w:rPr>
          <w:rFonts w:ascii="Tajawal" w:hAnsi="Tajawal" w:cs="Tajawal"/>
          <w:rtl/>
          <w:lang w:bidi="ar-EG"/>
        </w:rPr>
        <w:t>في ضبط</w:t>
      </w:r>
      <w:r w:rsidRPr="003C7231">
        <w:rPr>
          <w:rFonts w:ascii="Tajawal" w:hAnsi="Tajawal" w:cs="Tajawal"/>
          <w:rtl/>
          <w:lang w:bidi="ar-EG"/>
        </w:rPr>
        <w:t xml:space="preserve"> النفس، ولا يتعارض هذا مطلقاً مع أفراح الخماسين.</w:t>
      </w:r>
    </w:p>
    <w:p w14:paraId="52A422EA" w14:textId="5E5B446B" w:rsidR="00052ECE" w:rsidRPr="003C7231" w:rsidRDefault="00052ECE" w:rsidP="003C7231">
      <w:pPr>
        <w:spacing w:after="0"/>
        <w:rPr>
          <w:rFonts w:ascii="Tajawal" w:hAnsi="Tajawal" w:cs="Tajawal"/>
          <w:rtl/>
          <w:lang w:bidi="ar-EG"/>
        </w:rPr>
      </w:pPr>
      <w:r w:rsidRPr="003C7231">
        <w:rPr>
          <w:rFonts w:ascii="Tajawal" w:hAnsi="Tajawal" w:cs="Tajawal"/>
          <w:rtl/>
          <w:lang w:bidi="ar-EG"/>
        </w:rPr>
        <w:lastRenderedPageBreak/>
        <w:t>فأفراحنا ه</w:t>
      </w:r>
      <w:r w:rsidR="0026025F" w:rsidRPr="003C7231">
        <w:rPr>
          <w:rFonts w:ascii="Tajawal" w:hAnsi="Tajawal" w:cs="Tajawal"/>
          <w:rtl/>
          <w:lang w:bidi="ar-EG"/>
        </w:rPr>
        <w:t>ي</w:t>
      </w:r>
      <w:r w:rsidRPr="003C7231">
        <w:rPr>
          <w:rFonts w:ascii="Tajawal" w:hAnsi="Tajawal" w:cs="Tajawal"/>
          <w:rtl/>
          <w:lang w:bidi="ar-EG"/>
        </w:rPr>
        <w:t xml:space="preserve"> أفراح روحية، وليتها ترتبط بضبط النفس.</w:t>
      </w:r>
    </w:p>
    <w:p w14:paraId="7DDC5268" w14:textId="17641F7C" w:rsidR="00052ECE" w:rsidRPr="003C7231" w:rsidRDefault="00052ECE" w:rsidP="003C7231">
      <w:pPr>
        <w:spacing w:after="0"/>
        <w:rPr>
          <w:rFonts w:ascii="Tajawal" w:hAnsi="Tajawal" w:cs="Tajawal"/>
          <w:rtl/>
          <w:lang w:bidi="ar-EG"/>
        </w:rPr>
      </w:pPr>
      <w:r w:rsidRPr="003C7231">
        <w:rPr>
          <w:rFonts w:ascii="Tajawal" w:hAnsi="Tajawal" w:cs="Tajawal"/>
          <w:rtl/>
          <w:lang w:bidi="ar-EG"/>
        </w:rPr>
        <w:t>كُل إذن من الطعام الفطار</w:t>
      </w:r>
      <w:r w:rsidR="0026025F" w:rsidRPr="003C7231">
        <w:rPr>
          <w:rFonts w:ascii="Tajawal" w:hAnsi="Tajawal" w:cs="Tajawal"/>
          <w:rtl/>
          <w:lang w:bidi="ar-EG"/>
        </w:rPr>
        <w:t>ي</w:t>
      </w:r>
      <w:r w:rsidRPr="003C7231">
        <w:rPr>
          <w:rFonts w:ascii="Tajawal" w:hAnsi="Tajawal" w:cs="Tajawal"/>
          <w:rtl/>
          <w:lang w:bidi="ar-EG"/>
        </w:rPr>
        <w:t xml:space="preserve">. </w:t>
      </w:r>
      <w:r w:rsidR="0026025F" w:rsidRPr="003C7231">
        <w:rPr>
          <w:rFonts w:ascii="Tajawal" w:hAnsi="Tajawal" w:cs="Tajawal"/>
          <w:rtl/>
          <w:lang w:bidi="ar-EG"/>
        </w:rPr>
        <w:t>و</w:t>
      </w:r>
      <w:r w:rsidRPr="003C7231">
        <w:rPr>
          <w:rFonts w:ascii="Tajawal" w:hAnsi="Tajawal" w:cs="Tajawal"/>
          <w:rtl/>
          <w:lang w:bidi="ar-EG"/>
        </w:rPr>
        <w:t xml:space="preserve">لكن </w:t>
      </w:r>
      <w:r w:rsidR="0026025F" w:rsidRPr="003C7231">
        <w:rPr>
          <w:rFonts w:ascii="Tajawal" w:hAnsi="Tajawal" w:cs="Tajawal"/>
          <w:rtl/>
          <w:lang w:bidi="ar-EG"/>
        </w:rPr>
        <w:t>ا</w:t>
      </w:r>
      <w:r w:rsidRPr="003C7231">
        <w:rPr>
          <w:rFonts w:ascii="Tajawal" w:hAnsi="Tajawal" w:cs="Tajawal"/>
          <w:rtl/>
          <w:lang w:bidi="ar-EG"/>
        </w:rPr>
        <w:t>ضبط نفسك من جهة الكمية، ومن جهة كثرة الأنواع، ومن جهة شهوة الأكل، ومن جهة المواعيد، وبخاص</w:t>
      </w:r>
      <w:r w:rsidR="0026025F" w:rsidRPr="003C7231">
        <w:rPr>
          <w:rFonts w:ascii="Tajawal" w:hAnsi="Tajawal" w:cs="Tajawal"/>
          <w:rtl/>
          <w:lang w:bidi="ar-EG"/>
        </w:rPr>
        <w:t>ً</w:t>
      </w:r>
      <w:r w:rsidRPr="003C7231">
        <w:rPr>
          <w:rFonts w:ascii="Tajawal" w:hAnsi="Tajawal" w:cs="Tajawal"/>
          <w:rtl/>
          <w:lang w:bidi="ar-EG"/>
        </w:rPr>
        <w:t>ة الأكل بين الوجبات وفى كل وقت وبلا ضابط!!</w:t>
      </w:r>
    </w:p>
    <w:p w14:paraId="0852531A" w14:textId="77188D8B" w:rsidR="00052ECE" w:rsidRPr="003C7231" w:rsidRDefault="00052ECE" w:rsidP="003C7231">
      <w:pPr>
        <w:spacing w:after="0"/>
        <w:rPr>
          <w:rFonts w:ascii="Tajawal" w:hAnsi="Tajawal" w:cs="Tajawal"/>
          <w:rtl/>
          <w:lang w:bidi="ar-EG"/>
        </w:rPr>
      </w:pPr>
      <w:r w:rsidRPr="003C7231">
        <w:rPr>
          <w:rFonts w:ascii="Tajawal" w:hAnsi="Tajawal" w:cs="Tajawal"/>
          <w:rtl/>
          <w:lang w:bidi="ar-EG"/>
        </w:rPr>
        <w:t>وأعرف أن هذا الأمر نافع لك، ليس فقط من الناحية الروحية، إنما من جهة الصحة أيضاً.</w:t>
      </w:r>
    </w:p>
    <w:p w14:paraId="594AAE89" w14:textId="7729FA8F" w:rsidR="00052ECE" w:rsidRPr="003C7231" w:rsidRDefault="00052ECE" w:rsidP="003C7231">
      <w:pPr>
        <w:spacing w:after="0"/>
        <w:rPr>
          <w:rFonts w:ascii="Tajawal" w:hAnsi="Tajawal" w:cs="Tajawal"/>
          <w:rtl/>
          <w:lang w:bidi="ar-EG"/>
        </w:rPr>
      </w:pPr>
      <w:r w:rsidRPr="003C7231">
        <w:rPr>
          <w:rFonts w:ascii="Tajawal" w:hAnsi="Tajawal" w:cs="Tajawal"/>
          <w:rtl/>
          <w:lang w:bidi="ar-EG"/>
        </w:rPr>
        <w:t>5- فترة الأربعين المقدسة ه</w:t>
      </w:r>
      <w:r w:rsidR="0026025F" w:rsidRPr="003C7231">
        <w:rPr>
          <w:rFonts w:ascii="Tajawal" w:hAnsi="Tajawal" w:cs="Tajawal"/>
          <w:rtl/>
          <w:lang w:bidi="ar-EG"/>
        </w:rPr>
        <w:t>ي</w:t>
      </w:r>
      <w:r w:rsidRPr="003C7231">
        <w:rPr>
          <w:rFonts w:ascii="Tajawal" w:hAnsi="Tajawal" w:cs="Tajawal"/>
          <w:rtl/>
          <w:lang w:bidi="ar-EG"/>
        </w:rPr>
        <w:t xml:space="preserve"> فترة </w:t>
      </w:r>
      <w:r w:rsidR="0026025F" w:rsidRPr="003C7231">
        <w:rPr>
          <w:rFonts w:ascii="Tajawal" w:hAnsi="Tajawal" w:cs="Tajawal"/>
          <w:rtl/>
          <w:lang w:bidi="ar-EG"/>
        </w:rPr>
        <w:t>ف</w:t>
      </w:r>
      <w:r w:rsidRPr="003C7231">
        <w:rPr>
          <w:rFonts w:ascii="Tajawal" w:hAnsi="Tajawal" w:cs="Tajawal"/>
          <w:rtl/>
          <w:lang w:bidi="ar-EG"/>
        </w:rPr>
        <w:t>رح بالوجود مع الله. فهل تشعر بوجودك معه خلالها؟</w:t>
      </w:r>
    </w:p>
    <w:p w14:paraId="2116B069" w14:textId="27DCD78F" w:rsidR="00052ECE" w:rsidRPr="003C7231" w:rsidRDefault="00052ECE" w:rsidP="003C7231">
      <w:pPr>
        <w:spacing w:after="0"/>
        <w:rPr>
          <w:rFonts w:ascii="Tajawal" w:hAnsi="Tajawal" w:cs="Tajawal"/>
          <w:rtl/>
          <w:lang w:bidi="ar-EG"/>
        </w:rPr>
      </w:pPr>
      <w:r w:rsidRPr="003C7231">
        <w:rPr>
          <w:rFonts w:ascii="Tajawal" w:hAnsi="Tajawal" w:cs="Tajawal"/>
          <w:rtl/>
          <w:lang w:bidi="ar-EG"/>
        </w:rPr>
        <w:t xml:space="preserve">أم </w:t>
      </w:r>
      <w:r w:rsidR="0026025F" w:rsidRPr="003C7231">
        <w:rPr>
          <w:rFonts w:ascii="Tajawal" w:hAnsi="Tajawal" w:cs="Tajawal"/>
          <w:rtl/>
          <w:lang w:bidi="ar-EG"/>
        </w:rPr>
        <w:t>أ</w:t>
      </w:r>
      <w:r w:rsidRPr="003C7231">
        <w:rPr>
          <w:rFonts w:ascii="Tajawal" w:hAnsi="Tajawal" w:cs="Tajawal"/>
          <w:rtl/>
          <w:lang w:bidi="ar-EG"/>
        </w:rPr>
        <w:t>نك تكتف</w:t>
      </w:r>
      <w:r w:rsidR="0026025F" w:rsidRPr="003C7231">
        <w:rPr>
          <w:rFonts w:ascii="Tajawal" w:hAnsi="Tajawal" w:cs="Tajawal"/>
          <w:rtl/>
          <w:lang w:bidi="ar-EG"/>
        </w:rPr>
        <w:t>ي</w:t>
      </w:r>
      <w:r w:rsidRPr="003C7231">
        <w:rPr>
          <w:rFonts w:ascii="Tajawal" w:hAnsi="Tajawal" w:cs="Tajawal"/>
          <w:rtl/>
          <w:lang w:bidi="ar-EG"/>
        </w:rPr>
        <w:t xml:space="preserve"> بعدم الصوم، مع </w:t>
      </w:r>
      <w:r w:rsidR="0026025F" w:rsidRPr="003C7231">
        <w:rPr>
          <w:rFonts w:ascii="Tajawal" w:hAnsi="Tajawal" w:cs="Tajawal"/>
          <w:rtl/>
          <w:lang w:bidi="ar-EG"/>
        </w:rPr>
        <w:t>الامتناع</w:t>
      </w:r>
      <w:r w:rsidRPr="003C7231">
        <w:rPr>
          <w:rFonts w:ascii="Tajawal" w:hAnsi="Tajawal" w:cs="Tajawal"/>
          <w:rtl/>
          <w:lang w:bidi="ar-EG"/>
        </w:rPr>
        <w:t xml:space="preserve"> عن المطانيات، دون أن تلتفت إلى السبب الذ</w:t>
      </w:r>
      <w:r w:rsidR="0026025F" w:rsidRPr="003C7231">
        <w:rPr>
          <w:rFonts w:ascii="Tajawal" w:hAnsi="Tajawal" w:cs="Tajawal"/>
          <w:rtl/>
          <w:lang w:bidi="ar-EG"/>
        </w:rPr>
        <w:t>ي</w:t>
      </w:r>
      <w:r w:rsidRPr="003C7231">
        <w:rPr>
          <w:rFonts w:ascii="Tajawal" w:hAnsi="Tajawal" w:cs="Tajawal"/>
          <w:rtl/>
          <w:lang w:bidi="ar-EG"/>
        </w:rPr>
        <w:t xml:space="preserve"> من أجله نفعل ذلك، وهو المتعة بوجود الرب معنا، وهو وجود متبادل. أم تذكر قول أوغسطينوس عن حياته قبل </w:t>
      </w:r>
      <w:r w:rsidR="0026025F" w:rsidRPr="003C7231">
        <w:rPr>
          <w:rFonts w:ascii="Tajawal" w:hAnsi="Tajawal" w:cs="Tajawal"/>
          <w:rtl/>
          <w:lang w:bidi="ar-EG"/>
        </w:rPr>
        <w:t>توبته</w:t>
      </w:r>
      <w:r w:rsidR="0026025F" w:rsidRPr="003C7231">
        <w:rPr>
          <w:rFonts w:ascii="Tajawal" w:hAnsi="Tajawal" w:cs="Tajawal"/>
          <w:b/>
          <w:bCs/>
          <w:rtl/>
          <w:lang w:bidi="ar-EG"/>
        </w:rPr>
        <w:t>:</w:t>
      </w:r>
      <w:r w:rsidRPr="003C7231">
        <w:rPr>
          <w:rFonts w:ascii="Tajawal" w:hAnsi="Tajawal" w:cs="Tajawal"/>
          <w:b/>
          <w:bCs/>
          <w:rtl/>
          <w:lang w:bidi="ar-EG"/>
        </w:rPr>
        <w:t xml:space="preserve"> كنت يا</w:t>
      </w:r>
      <w:r w:rsidR="0026025F" w:rsidRPr="003C7231">
        <w:rPr>
          <w:rFonts w:ascii="Tajawal" w:hAnsi="Tajawal" w:cs="Tajawal"/>
          <w:b/>
          <w:bCs/>
          <w:rtl/>
          <w:lang w:bidi="ar-EG"/>
        </w:rPr>
        <w:t xml:space="preserve"> </w:t>
      </w:r>
      <w:r w:rsidRPr="003C7231">
        <w:rPr>
          <w:rFonts w:ascii="Tajawal" w:hAnsi="Tajawal" w:cs="Tajawal"/>
          <w:b/>
          <w:bCs/>
          <w:rtl/>
          <w:lang w:bidi="ar-EG"/>
        </w:rPr>
        <w:t>رب مع</w:t>
      </w:r>
      <w:r w:rsidR="0026025F" w:rsidRPr="003C7231">
        <w:rPr>
          <w:rFonts w:ascii="Tajawal" w:hAnsi="Tajawal" w:cs="Tajawal"/>
          <w:b/>
          <w:bCs/>
          <w:rtl/>
          <w:lang w:bidi="ar-EG"/>
        </w:rPr>
        <w:t>ي</w:t>
      </w:r>
      <w:r w:rsidRPr="003C7231">
        <w:rPr>
          <w:rFonts w:ascii="Tajawal" w:hAnsi="Tajawal" w:cs="Tajawal"/>
          <w:b/>
          <w:bCs/>
          <w:rtl/>
          <w:lang w:bidi="ar-EG"/>
        </w:rPr>
        <w:t>، ولكنن من فرط شقوت</w:t>
      </w:r>
      <w:r w:rsidR="0026025F" w:rsidRPr="003C7231">
        <w:rPr>
          <w:rFonts w:ascii="Tajawal" w:hAnsi="Tajawal" w:cs="Tajawal"/>
          <w:b/>
          <w:bCs/>
          <w:rtl/>
          <w:lang w:bidi="ar-EG"/>
        </w:rPr>
        <w:t>ي</w:t>
      </w:r>
      <w:r w:rsidRPr="003C7231">
        <w:rPr>
          <w:rFonts w:ascii="Tajawal" w:hAnsi="Tajawal" w:cs="Tajawal"/>
          <w:b/>
          <w:bCs/>
          <w:rtl/>
          <w:lang w:bidi="ar-EG"/>
        </w:rPr>
        <w:t xml:space="preserve"> لم أكن معك...</w:t>
      </w:r>
    </w:p>
    <w:p w14:paraId="7E7A8289" w14:textId="7EC9BDF0" w:rsidR="00052ECE" w:rsidRPr="003C7231" w:rsidRDefault="00052ECE" w:rsidP="003C7231">
      <w:pPr>
        <w:spacing w:after="0"/>
        <w:rPr>
          <w:rFonts w:ascii="Tajawal" w:hAnsi="Tajawal" w:cs="Tajawal"/>
          <w:rtl/>
          <w:lang w:bidi="ar-EG"/>
        </w:rPr>
      </w:pPr>
      <w:r w:rsidRPr="003C7231">
        <w:rPr>
          <w:rFonts w:ascii="Tajawal" w:hAnsi="Tajawal" w:cs="Tajawal"/>
          <w:rtl/>
          <w:lang w:bidi="ar-EG"/>
        </w:rPr>
        <w:t>6- إذن من التداريب الت</w:t>
      </w:r>
      <w:r w:rsidR="0026025F" w:rsidRPr="003C7231">
        <w:rPr>
          <w:rFonts w:ascii="Tajawal" w:hAnsi="Tajawal" w:cs="Tajawal"/>
          <w:rtl/>
          <w:lang w:bidi="ar-EG"/>
        </w:rPr>
        <w:t>ي</w:t>
      </w:r>
      <w:r w:rsidRPr="003C7231">
        <w:rPr>
          <w:rFonts w:ascii="Tajawal" w:hAnsi="Tajawal" w:cs="Tajawal"/>
          <w:rtl/>
          <w:lang w:bidi="ar-EG"/>
        </w:rPr>
        <w:t xml:space="preserve"> تتفق مع روحانية أيام الخماسين، تدريب الوجود مع الله. أو على الأقل التداريب الخاصة بالتوبة، لأننا لا يمكن أن نشعر بالوجود مع الله، بينما نحن نحزنه بخطايانا وعدم توبتنا.</w:t>
      </w:r>
    </w:p>
    <w:p w14:paraId="3CEEAC2B" w14:textId="28DC41CA" w:rsidR="00052ECE" w:rsidRPr="003C7231" w:rsidRDefault="00052ECE" w:rsidP="003C7231">
      <w:pPr>
        <w:spacing w:after="0"/>
        <w:rPr>
          <w:rFonts w:ascii="Tajawal" w:hAnsi="Tajawal" w:cs="Tajawal"/>
          <w:rtl/>
          <w:lang w:bidi="ar-EG"/>
        </w:rPr>
      </w:pPr>
      <w:r w:rsidRPr="003C7231">
        <w:rPr>
          <w:rFonts w:ascii="Tajawal" w:hAnsi="Tajawal" w:cs="Tajawal"/>
          <w:rtl/>
          <w:lang w:bidi="ar-EG"/>
        </w:rPr>
        <w:t xml:space="preserve">إذن أهتم بأيام الخماسين من جهة الروح، وليس من جهة الجسد </w:t>
      </w:r>
      <w:r w:rsidR="0026025F" w:rsidRPr="003C7231">
        <w:rPr>
          <w:rFonts w:ascii="Tajawal" w:hAnsi="Tajawal" w:cs="Tajawal"/>
          <w:rtl/>
          <w:lang w:bidi="ar-EG"/>
        </w:rPr>
        <w:t>فقط:</w:t>
      </w:r>
      <w:r w:rsidRPr="003C7231">
        <w:rPr>
          <w:rFonts w:ascii="Tajawal" w:hAnsi="Tajawal" w:cs="Tajawal"/>
          <w:rtl/>
          <w:lang w:bidi="ar-EG"/>
        </w:rPr>
        <w:t xml:space="preserve"> ما يأكله ويشربه، أو إنحنائه ف</w:t>
      </w:r>
      <w:r w:rsidR="0026025F" w:rsidRPr="003C7231">
        <w:rPr>
          <w:rFonts w:ascii="Tajawal" w:hAnsi="Tajawal" w:cs="Tajawal"/>
          <w:rtl/>
          <w:lang w:bidi="ar-EG"/>
        </w:rPr>
        <w:t>ي</w:t>
      </w:r>
      <w:r w:rsidRPr="003C7231">
        <w:rPr>
          <w:rFonts w:ascii="Tajawal" w:hAnsi="Tajawal" w:cs="Tajawal"/>
          <w:rtl/>
          <w:lang w:bidi="ar-EG"/>
        </w:rPr>
        <w:t xml:space="preserve"> المطانيات.</w:t>
      </w:r>
    </w:p>
    <w:p w14:paraId="2B4FC4C4" w14:textId="0F7F514E" w:rsidR="00052ECE" w:rsidRPr="003C7231" w:rsidRDefault="00052ECE" w:rsidP="003C7231">
      <w:pPr>
        <w:spacing w:after="0"/>
        <w:rPr>
          <w:rFonts w:ascii="Tajawal" w:hAnsi="Tajawal" w:cs="Tajawal"/>
          <w:rtl/>
          <w:lang w:bidi="ar-EG"/>
        </w:rPr>
      </w:pPr>
      <w:r w:rsidRPr="003C7231">
        <w:rPr>
          <w:rFonts w:ascii="Tajawal" w:hAnsi="Tajawal" w:cs="Tajawal"/>
          <w:rtl/>
          <w:lang w:bidi="ar-EG"/>
        </w:rPr>
        <w:t>7- أما عن المطانيات، فإن فقدت إنحناء الجسد، أهتم بإنحناء الروح أمام الله، ب</w:t>
      </w:r>
      <w:r w:rsidR="0026025F" w:rsidRPr="003C7231">
        <w:rPr>
          <w:rFonts w:ascii="Tajawal" w:hAnsi="Tajawal" w:cs="Tajawal"/>
          <w:rtl/>
          <w:lang w:bidi="ar-EG"/>
        </w:rPr>
        <w:t>ا</w:t>
      </w:r>
      <w:r w:rsidRPr="003C7231">
        <w:rPr>
          <w:rFonts w:ascii="Tajawal" w:hAnsi="Tajawal" w:cs="Tajawal"/>
          <w:rtl/>
          <w:lang w:bidi="ar-EG"/>
        </w:rPr>
        <w:t>نسحاق النفس.</w:t>
      </w:r>
    </w:p>
    <w:p w14:paraId="2E3C5032" w14:textId="6AEECFF9" w:rsidR="00052ECE" w:rsidRPr="003C7231" w:rsidRDefault="00052ECE" w:rsidP="003C7231">
      <w:pPr>
        <w:spacing w:after="0"/>
        <w:rPr>
          <w:rFonts w:ascii="Tajawal" w:hAnsi="Tajawal" w:cs="Tajawal"/>
          <w:rtl/>
          <w:lang w:bidi="ar-EG"/>
        </w:rPr>
      </w:pPr>
      <w:r w:rsidRPr="003C7231">
        <w:rPr>
          <w:rFonts w:ascii="Tajawal" w:hAnsi="Tajawal" w:cs="Tajawal"/>
          <w:rtl/>
          <w:lang w:bidi="ar-EG"/>
        </w:rPr>
        <w:t xml:space="preserve">تذكر خطاياك، وقدم عنها </w:t>
      </w:r>
      <w:r w:rsidR="0026025F" w:rsidRPr="003C7231">
        <w:rPr>
          <w:rFonts w:ascii="Tajawal" w:hAnsi="Tajawal" w:cs="Tajawal"/>
          <w:rtl/>
          <w:lang w:bidi="ar-EG"/>
        </w:rPr>
        <w:t>ا</w:t>
      </w:r>
      <w:r w:rsidRPr="003C7231">
        <w:rPr>
          <w:rFonts w:ascii="Tajawal" w:hAnsi="Tajawal" w:cs="Tajawal"/>
          <w:rtl/>
          <w:lang w:bidi="ar-EG"/>
        </w:rPr>
        <w:t>نسحاق</w:t>
      </w:r>
      <w:r w:rsidR="0026025F" w:rsidRPr="003C7231">
        <w:rPr>
          <w:rFonts w:ascii="Tajawal" w:hAnsi="Tajawal" w:cs="Tajawal"/>
          <w:rtl/>
          <w:lang w:bidi="ar-EG"/>
        </w:rPr>
        <w:t>ً</w:t>
      </w:r>
      <w:r w:rsidRPr="003C7231">
        <w:rPr>
          <w:rFonts w:ascii="Tajawal" w:hAnsi="Tajawal" w:cs="Tajawal"/>
          <w:rtl/>
          <w:lang w:bidi="ar-EG"/>
        </w:rPr>
        <w:t>ا قلبي</w:t>
      </w:r>
      <w:r w:rsidR="0026025F" w:rsidRPr="003C7231">
        <w:rPr>
          <w:rFonts w:ascii="Tajawal" w:hAnsi="Tajawal" w:cs="Tajawal"/>
          <w:rtl/>
          <w:lang w:bidi="ar-EG"/>
        </w:rPr>
        <w:t>ً</w:t>
      </w:r>
      <w:r w:rsidRPr="003C7231">
        <w:rPr>
          <w:rFonts w:ascii="Tajawal" w:hAnsi="Tajawal" w:cs="Tajawal"/>
          <w:rtl/>
          <w:lang w:bidi="ar-EG"/>
        </w:rPr>
        <w:t>ا، فهو يعوضك عن مطانيات الجسد، وتذكر قول داود النب</w:t>
      </w:r>
      <w:r w:rsidR="0026025F" w:rsidRPr="003C7231">
        <w:rPr>
          <w:rFonts w:ascii="Tajawal" w:hAnsi="Tajawal" w:cs="Tajawal"/>
          <w:rtl/>
          <w:lang w:bidi="ar-EG"/>
        </w:rPr>
        <w:t>ي</w:t>
      </w:r>
      <w:r w:rsidRPr="003C7231">
        <w:rPr>
          <w:rFonts w:ascii="Tajawal" w:hAnsi="Tajawal" w:cs="Tajawal"/>
          <w:rtl/>
          <w:lang w:bidi="ar-EG"/>
        </w:rPr>
        <w:t xml:space="preserve"> ف</w:t>
      </w:r>
      <w:r w:rsidR="0026025F" w:rsidRPr="003C7231">
        <w:rPr>
          <w:rFonts w:ascii="Tajawal" w:hAnsi="Tajawal" w:cs="Tajawal"/>
          <w:rtl/>
          <w:lang w:bidi="ar-EG"/>
        </w:rPr>
        <w:t>ي</w:t>
      </w:r>
      <w:r w:rsidRPr="003C7231">
        <w:rPr>
          <w:rFonts w:ascii="Tajawal" w:hAnsi="Tajawal" w:cs="Tajawal"/>
          <w:rtl/>
          <w:lang w:bidi="ar-EG"/>
        </w:rPr>
        <w:t xml:space="preserve"> المزمور "لصقت بالتراب نفس</w:t>
      </w:r>
      <w:r w:rsidR="0026025F" w:rsidRPr="003C7231">
        <w:rPr>
          <w:rFonts w:ascii="Tajawal" w:hAnsi="Tajawal" w:cs="Tajawal"/>
          <w:rtl/>
          <w:lang w:bidi="ar-EG"/>
        </w:rPr>
        <w:t>ي</w:t>
      </w:r>
      <w:r w:rsidRPr="003C7231">
        <w:rPr>
          <w:rFonts w:ascii="Tajawal" w:hAnsi="Tajawal" w:cs="Tajawal"/>
          <w:rtl/>
          <w:lang w:bidi="ar-EG"/>
        </w:rPr>
        <w:t xml:space="preserve">"(مز119). </w:t>
      </w:r>
      <w:r w:rsidR="0026025F" w:rsidRPr="003C7231">
        <w:rPr>
          <w:rFonts w:ascii="Tajawal" w:hAnsi="Tajawal" w:cs="Tajawal"/>
          <w:rtl/>
          <w:lang w:bidi="ar-EG"/>
        </w:rPr>
        <w:t>فالتصاق</w:t>
      </w:r>
      <w:r w:rsidRPr="003C7231">
        <w:rPr>
          <w:rFonts w:ascii="Tajawal" w:hAnsi="Tajawal" w:cs="Tajawal"/>
          <w:rtl/>
          <w:lang w:bidi="ar-EG"/>
        </w:rPr>
        <w:t xml:space="preserve"> نفسك بالتراب يعوضك </w:t>
      </w:r>
      <w:r w:rsidR="0026025F" w:rsidRPr="003C7231">
        <w:rPr>
          <w:rFonts w:ascii="Tajawal" w:hAnsi="Tajawal" w:cs="Tajawal"/>
          <w:rtl/>
          <w:lang w:bidi="ar-EG"/>
        </w:rPr>
        <w:t>التصاق</w:t>
      </w:r>
      <w:r w:rsidRPr="003C7231">
        <w:rPr>
          <w:rFonts w:ascii="Tajawal" w:hAnsi="Tajawal" w:cs="Tajawal"/>
          <w:rtl/>
          <w:lang w:bidi="ar-EG"/>
        </w:rPr>
        <w:t xml:space="preserve"> جسدك بالتراب.</w:t>
      </w:r>
    </w:p>
    <w:p w14:paraId="60997522" w14:textId="4CEB48F9" w:rsidR="006234B6" w:rsidRPr="003C7231" w:rsidRDefault="00052ECE" w:rsidP="003C7231">
      <w:pPr>
        <w:spacing w:after="0"/>
        <w:rPr>
          <w:rFonts w:ascii="Tajawal" w:hAnsi="Tajawal" w:cs="Tajawal"/>
          <w:lang w:bidi="ar-EG"/>
        </w:rPr>
      </w:pPr>
      <w:r w:rsidRPr="003C7231">
        <w:rPr>
          <w:rFonts w:ascii="Tajawal" w:hAnsi="Tajawal" w:cs="Tajawal"/>
          <w:rtl/>
          <w:lang w:bidi="ar-EG"/>
        </w:rPr>
        <w:t>وأخير</w:t>
      </w:r>
      <w:r w:rsidR="0026025F" w:rsidRPr="003C7231">
        <w:rPr>
          <w:rFonts w:ascii="Tajawal" w:hAnsi="Tajawal" w:cs="Tajawal"/>
          <w:rtl/>
          <w:lang w:bidi="ar-EG"/>
        </w:rPr>
        <w:t>ً</w:t>
      </w:r>
      <w:r w:rsidRPr="003C7231">
        <w:rPr>
          <w:rFonts w:ascii="Tajawal" w:hAnsi="Tajawal" w:cs="Tajawal"/>
          <w:rtl/>
          <w:lang w:bidi="ar-EG"/>
        </w:rPr>
        <w:t xml:space="preserve">ا </w:t>
      </w:r>
      <w:r w:rsidR="0026025F" w:rsidRPr="003C7231">
        <w:rPr>
          <w:rFonts w:ascii="Tajawal" w:hAnsi="Tajawal" w:cs="Tajawal"/>
          <w:rtl/>
          <w:lang w:bidi="ar-EG"/>
        </w:rPr>
        <w:t>فليعطك</w:t>
      </w:r>
      <w:r w:rsidRPr="003C7231">
        <w:rPr>
          <w:rFonts w:ascii="Tajawal" w:hAnsi="Tajawal" w:cs="Tajawal"/>
          <w:rtl/>
          <w:lang w:bidi="ar-EG"/>
        </w:rPr>
        <w:t xml:space="preserve"> الرب، وليعطن</w:t>
      </w:r>
      <w:r w:rsidR="0026025F" w:rsidRPr="003C7231">
        <w:rPr>
          <w:rFonts w:ascii="Tajawal" w:hAnsi="Tajawal" w:cs="Tajawal"/>
          <w:rtl/>
          <w:lang w:bidi="ar-EG"/>
        </w:rPr>
        <w:t>ي</w:t>
      </w:r>
      <w:r w:rsidRPr="003C7231">
        <w:rPr>
          <w:rFonts w:ascii="Tajawal" w:hAnsi="Tajawal" w:cs="Tajawal"/>
          <w:rtl/>
          <w:lang w:bidi="ar-EG"/>
        </w:rPr>
        <w:t xml:space="preserve"> معك، فترة روحية مقبولة قدامه...</w:t>
      </w:r>
    </w:p>
    <w:sectPr w:rsidR="006234B6" w:rsidRPr="003C7231" w:rsidSect="002F474E">
      <w:headerReference w:type="default" r:id="rId7"/>
      <w:footerReference w:type="default" r:id="rId8"/>
      <w:pgSz w:w="11906" w:h="16838" w:code="9"/>
      <w:pgMar w:top="2127"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0E58FE" w14:textId="77777777" w:rsidR="006D2588" w:rsidRDefault="006D2588" w:rsidP="003779A8">
      <w:r>
        <w:separator/>
      </w:r>
    </w:p>
  </w:endnote>
  <w:endnote w:type="continuationSeparator" w:id="0">
    <w:p w14:paraId="37BDE1C0" w14:textId="77777777" w:rsidR="006D2588" w:rsidRDefault="006D2588" w:rsidP="003779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Tajawal">
    <w:panose1 w:val="00000500000000000000"/>
    <w:charset w:val="00"/>
    <w:family w:val="auto"/>
    <w:pitch w:val="variable"/>
    <w:sig w:usb0="8000202F" w:usb1="9000204A"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62361639"/>
      <w:docPartObj>
        <w:docPartGallery w:val="Page Numbers (Bottom of Page)"/>
        <w:docPartUnique/>
      </w:docPartObj>
    </w:sdtPr>
    <w:sdtEndPr>
      <w:rPr>
        <w:noProof/>
      </w:rPr>
    </w:sdtEndPr>
    <w:sdtContent>
      <w:p w14:paraId="640E0E5A" w14:textId="52DEAE8A" w:rsidR="00987980" w:rsidRDefault="00987980" w:rsidP="009879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360EB" w14:textId="77777777" w:rsidR="006D2588" w:rsidRDefault="006D2588" w:rsidP="003779A8">
      <w:r>
        <w:separator/>
      </w:r>
    </w:p>
  </w:footnote>
  <w:footnote w:type="continuationSeparator" w:id="0">
    <w:p w14:paraId="2033488B" w14:textId="77777777" w:rsidR="006D2588" w:rsidRDefault="006D2588" w:rsidP="003779A8">
      <w:r>
        <w:continuationSeparator/>
      </w:r>
    </w:p>
  </w:footnote>
  <w:footnote w:id="1">
    <w:p w14:paraId="429A4B00" w14:textId="13E15DD7" w:rsidR="00945A83" w:rsidRDefault="00945A83" w:rsidP="00945A83">
      <w:pPr>
        <w:pStyle w:val="FootnoteText"/>
        <w:rPr>
          <w:rFonts w:hint="cs"/>
          <w:lang w:bidi="ar-EG"/>
        </w:rPr>
      </w:pPr>
      <w:r>
        <w:rPr>
          <w:rStyle w:val="FootnoteReference"/>
        </w:rPr>
        <w:footnoteRef/>
      </w:r>
      <w:r>
        <w:rPr>
          <w:rtl/>
        </w:rPr>
        <w:t xml:space="preserve"> </w:t>
      </w:r>
      <w:r w:rsidRPr="00945A83">
        <w:rPr>
          <w:rtl/>
        </w:rPr>
        <w:t>مقال لقداسة البابا شنوده الثالث نشر في جريدة وطني بتاريخ</w:t>
      </w:r>
      <w:r>
        <w:rPr>
          <w:rFonts w:hint="cs"/>
          <w:rtl/>
        </w:rPr>
        <w:t xml:space="preserve"> 9-5-1993م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DD53" w14:textId="31F7A5BE" w:rsidR="00F00CD4" w:rsidRDefault="00F00CD4" w:rsidP="003779A8">
    <w:pPr>
      <w:pStyle w:val="Header"/>
    </w:pPr>
    <w:r>
      <w:rPr>
        <w:rFonts w:hint="cs"/>
        <w:noProof/>
        <w:rtl/>
        <w:lang w:val="ar-EG"/>
      </w:rPr>
      <w:drawing>
        <wp:anchor distT="0" distB="0" distL="114300" distR="114300" simplePos="0" relativeHeight="251659264" behindDoc="1" locked="0" layoutInCell="1" allowOverlap="1" wp14:anchorId="049E40DF" wp14:editId="02C06ADD">
          <wp:simplePos x="0" y="0"/>
          <wp:positionH relativeFrom="column">
            <wp:posOffset>5251450</wp:posOffset>
          </wp:positionH>
          <wp:positionV relativeFrom="paragraph">
            <wp:posOffset>-57150</wp:posOffset>
          </wp:positionV>
          <wp:extent cx="691351" cy="75243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1351" cy="7524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CD4"/>
    <w:rsid w:val="00052ECE"/>
    <w:rsid w:val="000E2AAE"/>
    <w:rsid w:val="00145803"/>
    <w:rsid w:val="00165C47"/>
    <w:rsid w:val="002175C6"/>
    <w:rsid w:val="0026025F"/>
    <w:rsid w:val="002F474E"/>
    <w:rsid w:val="003779A8"/>
    <w:rsid w:val="003C7231"/>
    <w:rsid w:val="003F09E7"/>
    <w:rsid w:val="006005B1"/>
    <w:rsid w:val="006234B6"/>
    <w:rsid w:val="006252F8"/>
    <w:rsid w:val="006D2588"/>
    <w:rsid w:val="00746A50"/>
    <w:rsid w:val="00801F82"/>
    <w:rsid w:val="00945A83"/>
    <w:rsid w:val="00987980"/>
    <w:rsid w:val="009A1D90"/>
    <w:rsid w:val="00AD2D0A"/>
    <w:rsid w:val="00B22F9E"/>
    <w:rsid w:val="00C069CE"/>
    <w:rsid w:val="00C1564B"/>
    <w:rsid w:val="00F00CD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0134E0"/>
  <w15:chartTrackingRefBased/>
  <w15:docId w15:val="{524DE738-E8D1-4FF0-865D-CA97E801F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9A8"/>
    <w:pPr>
      <w:bidi/>
      <w:jc w:val="lowKashida"/>
    </w:pPr>
    <w:rPr>
      <w:rFonts w:ascii="Simplified Arabic" w:hAnsi="Simplified Arabic" w:cs="Simplified Arabic"/>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CD4"/>
  </w:style>
  <w:style w:type="paragraph" w:styleId="Footer">
    <w:name w:val="footer"/>
    <w:basedOn w:val="Normal"/>
    <w:link w:val="FooterChar"/>
    <w:uiPriority w:val="99"/>
    <w:unhideWhenUsed/>
    <w:rsid w:val="00F00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CD4"/>
  </w:style>
  <w:style w:type="paragraph" w:styleId="FootnoteText">
    <w:name w:val="footnote text"/>
    <w:basedOn w:val="Normal"/>
    <w:link w:val="FootnoteTextChar"/>
    <w:uiPriority w:val="99"/>
    <w:semiHidden/>
    <w:unhideWhenUsed/>
    <w:rsid w:val="006005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005B1"/>
    <w:rPr>
      <w:rFonts w:ascii="Simplified Arabic" w:hAnsi="Simplified Arabic" w:cs="Simplified Arabic"/>
      <w:sz w:val="20"/>
      <w:szCs w:val="20"/>
    </w:rPr>
  </w:style>
  <w:style w:type="table" w:styleId="TableGrid">
    <w:name w:val="Table Grid"/>
    <w:basedOn w:val="TableNormal"/>
    <w:rsid w:val="006005B1"/>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unhideWhenUsed/>
    <w:rsid w:val="006005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97CCD4-7BC5-4B11-8B2E-0AAC8AB66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6</Pages>
  <Words>1337</Words>
  <Characters>7621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gec-Helana</dc:creator>
  <cp:keywords/>
  <dc:description/>
  <cp:lastModifiedBy>gec-Helana</cp:lastModifiedBy>
  <cp:revision>14</cp:revision>
  <dcterms:created xsi:type="dcterms:W3CDTF">2024-09-26T11:03:00Z</dcterms:created>
  <dcterms:modified xsi:type="dcterms:W3CDTF">2024-11-11T13:01:00Z</dcterms:modified>
</cp:coreProperties>
</file>