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400E" w14:textId="431C0660" w:rsidR="00550A0A" w:rsidRPr="00550A0A" w:rsidRDefault="00550A0A" w:rsidP="00550A0A">
      <w:pPr>
        <w:spacing w:after="0" w:line="240" w:lineRule="auto"/>
        <w:jc w:val="center"/>
        <w:rPr>
          <w:rFonts w:ascii="Simplified Arabic" w:hAnsi="Simplified Arabic" w:cs="Simplified Arabic"/>
          <w:b/>
          <w:bCs/>
          <w:sz w:val="40"/>
          <w:szCs w:val="40"/>
          <w:rtl/>
          <w:lang w:bidi="ar-EG"/>
        </w:rPr>
      </w:pPr>
      <w:r w:rsidRPr="00550A0A">
        <w:rPr>
          <w:rFonts w:ascii="Simplified Arabic" w:hAnsi="Simplified Arabic" w:cs="Simplified Arabic" w:hint="cs"/>
          <w:b/>
          <w:bCs/>
          <w:sz w:val="40"/>
          <w:szCs w:val="40"/>
          <w:rtl/>
          <w:lang w:bidi="ar-EG"/>
        </w:rPr>
        <w:t xml:space="preserve">قرارات </w:t>
      </w:r>
      <w:r w:rsidR="00E4412C">
        <w:rPr>
          <w:rFonts w:ascii="Simplified Arabic" w:hAnsi="Simplified Arabic" w:cs="Simplified Arabic" w:hint="cs"/>
          <w:b/>
          <w:bCs/>
          <w:sz w:val="40"/>
          <w:szCs w:val="40"/>
          <w:rtl/>
          <w:lang w:bidi="ar-EG"/>
        </w:rPr>
        <w:t>ا</w:t>
      </w:r>
      <w:r w:rsidRPr="00550A0A">
        <w:rPr>
          <w:rFonts w:ascii="Simplified Arabic" w:hAnsi="Simplified Arabic" w:cs="Simplified Arabic" w:hint="cs"/>
          <w:b/>
          <w:bCs/>
          <w:sz w:val="40"/>
          <w:szCs w:val="40"/>
          <w:rtl/>
          <w:lang w:bidi="ar-EG"/>
        </w:rPr>
        <w:t>لمجمع المقدس</w:t>
      </w:r>
      <w:r w:rsidRPr="00550A0A">
        <w:rPr>
          <w:rStyle w:val="FootnoteReference"/>
          <w:rFonts w:ascii="Simplified Arabic" w:hAnsi="Simplified Arabic" w:cs="Simplified Arabic"/>
          <w:b/>
          <w:bCs/>
          <w:sz w:val="40"/>
          <w:szCs w:val="40"/>
          <w:rtl/>
          <w:lang w:bidi="ar-EG"/>
        </w:rPr>
        <w:footnoteReference w:id="1"/>
      </w:r>
    </w:p>
    <w:p w14:paraId="60C6795C" w14:textId="252D7B46" w:rsidR="00550A0A" w:rsidRDefault="00550A0A" w:rsidP="00550A0A">
      <w:pPr>
        <w:spacing w:after="0"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في صباح السبت 17/ 6 اجتمع المجمع المقدس في كنيسة الأنبا أنطونيوس بالكاتدر</w:t>
      </w:r>
      <w:r w:rsidR="00F16D3F">
        <w:rPr>
          <w:rFonts w:ascii="Simplified Arabic" w:hAnsi="Simplified Arabic" w:cs="Simplified Arabic" w:hint="cs"/>
          <w:sz w:val="28"/>
          <w:szCs w:val="28"/>
          <w:rtl/>
          <w:lang w:bidi="ar-EG"/>
        </w:rPr>
        <w:t xml:space="preserve">ائية الكبرى بالقاهرة برئاسة قداسة البابا </w:t>
      </w:r>
      <w:proofErr w:type="spellStart"/>
      <w:r w:rsidR="00F16D3F">
        <w:rPr>
          <w:rFonts w:ascii="Simplified Arabic" w:hAnsi="Simplified Arabic" w:cs="Simplified Arabic" w:hint="cs"/>
          <w:sz w:val="28"/>
          <w:szCs w:val="28"/>
          <w:rtl/>
          <w:lang w:bidi="ar-EG"/>
        </w:rPr>
        <w:t>شنوده</w:t>
      </w:r>
      <w:proofErr w:type="spellEnd"/>
      <w:r w:rsidR="00F16D3F">
        <w:rPr>
          <w:rFonts w:ascii="Simplified Arabic" w:hAnsi="Simplified Arabic" w:cs="Simplified Arabic" w:hint="cs"/>
          <w:sz w:val="28"/>
          <w:szCs w:val="28"/>
          <w:rtl/>
          <w:lang w:bidi="ar-EG"/>
        </w:rPr>
        <w:t xml:space="preserve"> الثالث وحضور 51 عضوًا. وحضر من الخارج نيافة الأنبا دانيال مطران الخرطوم </w:t>
      </w:r>
      <w:proofErr w:type="spellStart"/>
      <w:r w:rsidR="00F16D3F">
        <w:rPr>
          <w:rFonts w:ascii="Simplified Arabic" w:hAnsi="Simplified Arabic" w:cs="Simplified Arabic" w:hint="cs"/>
          <w:sz w:val="28"/>
          <w:szCs w:val="28"/>
          <w:rtl/>
          <w:lang w:bidi="ar-EG"/>
        </w:rPr>
        <w:t>و</w:t>
      </w:r>
      <w:r w:rsidR="00AA33AE">
        <w:rPr>
          <w:rFonts w:ascii="Simplified Arabic" w:hAnsi="Simplified Arabic" w:cs="Simplified Arabic" w:hint="cs"/>
          <w:sz w:val="28"/>
          <w:szCs w:val="28"/>
          <w:rtl/>
          <w:lang w:bidi="ar-EG"/>
        </w:rPr>
        <w:t>أوغنده</w:t>
      </w:r>
      <w:proofErr w:type="spellEnd"/>
      <w:r w:rsidR="00AA33AE">
        <w:rPr>
          <w:rFonts w:ascii="Simplified Arabic" w:hAnsi="Simplified Arabic" w:cs="Simplified Arabic" w:hint="cs"/>
          <w:sz w:val="28"/>
          <w:szCs w:val="28"/>
          <w:rtl/>
          <w:lang w:bidi="ar-EG"/>
        </w:rPr>
        <w:t xml:space="preserve"> والجنوب، ونيافة الأنبا أنطونيوس مرقس الأسقف العام لكينيا.</w:t>
      </w:r>
    </w:p>
    <w:p w14:paraId="5CDF0392" w14:textId="2272C6B2" w:rsidR="00E4412C" w:rsidRDefault="00E4412C" w:rsidP="00550A0A">
      <w:pPr>
        <w:spacing w:after="0" w:line="240" w:lineRule="auto"/>
        <w:jc w:val="lowKashida"/>
        <w:rPr>
          <w:rFonts w:ascii="Simplified Arabic" w:hAnsi="Simplified Arabic" w:cs="Simplified Arabic"/>
          <w:sz w:val="28"/>
          <w:szCs w:val="28"/>
          <w:rtl/>
          <w:lang w:bidi="ar-EG"/>
        </w:rPr>
      </w:pPr>
      <w:r w:rsidRPr="00E4412C">
        <w:rPr>
          <w:rFonts w:ascii="Simplified Arabic" w:hAnsi="Simplified Arabic" w:cs="Simplified Arabic" w:hint="cs"/>
          <w:b/>
          <w:bCs/>
          <w:sz w:val="28"/>
          <w:szCs w:val="28"/>
          <w:rtl/>
          <w:lang w:bidi="ar-EG"/>
        </w:rPr>
        <w:t>قرارات للمجمع المقدس</w:t>
      </w:r>
    </w:p>
    <w:p w14:paraId="3D9B41C3" w14:textId="59B9ACB7" w:rsidR="00550A0A" w:rsidRPr="009B2B73" w:rsidRDefault="00550A0A" w:rsidP="00550A0A">
      <w:pPr>
        <w:spacing w:after="0" w:line="240" w:lineRule="auto"/>
        <w:jc w:val="lowKashida"/>
        <w:rPr>
          <w:rFonts w:ascii="Simplified Arabic" w:hAnsi="Simplified Arabic" w:cs="Simplified Arabic"/>
          <w:sz w:val="28"/>
          <w:szCs w:val="28"/>
          <w:rtl/>
          <w:lang w:bidi="ar-EG"/>
        </w:rPr>
      </w:pPr>
      <w:r w:rsidRPr="009B2B73">
        <w:rPr>
          <w:rFonts w:ascii="Simplified Arabic" w:hAnsi="Simplified Arabic" w:cs="Simplified Arabic" w:hint="cs"/>
          <w:sz w:val="28"/>
          <w:szCs w:val="28"/>
          <w:rtl/>
          <w:lang w:bidi="ar-EG"/>
        </w:rPr>
        <w:t xml:space="preserve">عرضت على المجمع قرارات لجنة الرهبنة، ولجنة العلاقات المسكونية، بما في ذلك لقاءات الكنيسة مع الكاثوليك، ومع الكنيسة </w:t>
      </w:r>
      <w:proofErr w:type="spellStart"/>
      <w:r w:rsidRPr="009B2B73">
        <w:rPr>
          <w:rFonts w:ascii="Simplified Arabic" w:hAnsi="Simplified Arabic" w:cs="Simplified Arabic" w:hint="cs"/>
          <w:sz w:val="28"/>
          <w:szCs w:val="28"/>
          <w:rtl/>
          <w:lang w:bidi="ar-EG"/>
        </w:rPr>
        <w:t>ال</w:t>
      </w:r>
      <w:r w:rsidR="00ED1366">
        <w:rPr>
          <w:rFonts w:ascii="Simplified Arabic" w:hAnsi="Simplified Arabic" w:cs="Simplified Arabic" w:hint="cs"/>
          <w:sz w:val="28"/>
          <w:szCs w:val="28"/>
          <w:rtl/>
          <w:lang w:bidi="ar-EG"/>
        </w:rPr>
        <w:t>ا</w:t>
      </w:r>
      <w:r w:rsidRPr="009B2B73">
        <w:rPr>
          <w:rFonts w:ascii="Simplified Arabic" w:hAnsi="Simplified Arabic" w:cs="Simplified Arabic" w:hint="cs"/>
          <w:sz w:val="28"/>
          <w:szCs w:val="28"/>
          <w:rtl/>
          <w:lang w:bidi="ar-EG"/>
        </w:rPr>
        <w:t>نجليكانية</w:t>
      </w:r>
      <w:proofErr w:type="spellEnd"/>
      <w:r w:rsidRPr="009B2B73">
        <w:rPr>
          <w:rFonts w:ascii="Simplified Arabic" w:hAnsi="Simplified Arabic" w:cs="Simplified Arabic" w:hint="cs"/>
          <w:sz w:val="28"/>
          <w:szCs w:val="28"/>
          <w:rtl/>
          <w:lang w:bidi="ar-EG"/>
        </w:rPr>
        <w:t>، واللقاء المزمع إقامته مع الكنائس الأرثوذكسية البيزنطية. كذلك ع</w:t>
      </w:r>
      <w:r w:rsidR="00ED1366">
        <w:rPr>
          <w:rFonts w:ascii="Simplified Arabic" w:hAnsi="Simplified Arabic" w:cs="Simplified Arabic" w:hint="cs"/>
          <w:sz w:val="28"/>
          <w:szCs w:val="28"/>
          <w:rtl/>
          <w:lang w:bidi="ar-EG"/>
        </w:rPr>
        <w:t>ُ</w:t>
      </w:r>
      <w:r w:rsidRPr="009B2B73">
        <w:rPr>
          <w:rFonts w:ascii="Simplified Arabic" w:hAnsi="Simplified Arabic" w:cs="Simplified Arabic" w:hint="cs"/>
          <w:sz w:val="28"/>
          <w:szCs w:val="28"/>
          <w:rtl/>
          <w:lang w:bidi="ar-EG"/>
        </w:rPr>
        <w:t xml:space="preserve">رض ما تم في موضوع </w:t>
      </w:r>
      <w:proofErr w:type="spellStart"/>
      <w:r w:rsidRPr="009B2B73">
        <w:rPr>
          <w:rFonts w:ascii="Simplified Arabic" w:hAnsi="Simplified Arabic" w:cs="Simplified Arabic" w:hint="cs"/>
          <w:sz w:val="28"/>
          <w:szCs w:val="28"/>
          <w:rtl/>
          <w:lang w:bidi="ar-EG"/>
        </w:rPr>
        <w:t>السنكسار</w:t>
      </w:r>
      <w:proofErr w:type="spellEnd"/>
      <w:r w:rsidRPr="009B2B73">
        <w:rPr>
          <w:rFonts w:ascii="Simplified Arabic" w:hAnsi="Simplified Arabic" w:cs="Simplified Arabic" w:hint="cs"/>
          <w:sz w:val="28"/>
          <w:szCs w:val="28"/>
          <w:rtl/>
          <w:lang w:bidi="ar-EG"/>
        </w:rPr>
        <w:t>، وأخذ المجمع علمًا بزيارة البابا الرعوية إلى كندا وأمريكا واستراليا، وبإيفاد أربعة من الرهبان لديرنا في كاليفورنيا بأمريكا. عرض على المجمع أيضًا موضوع دير طموه وأح</w:t>
      </w:r>
      <w:r w:rsidR="00ED1366">
        <w:rPr>
          <w:rFonts w:ascii="Simplified Arabic" w:hAnsi="Simplified Arabic" w:cs="Simplified Arabic" w:hint="cs"/>
          <w:sz w:val="28"/>
          <w:szCs w:val="28"/>
          <w:rtl/>
          <w:lang w:bidi="ar-EG"/>
        </w:rPr>
        <w:t>ِ</w:t>
      </w:r>
      <w:r w:rsidRPr="009B2B73">
        <w:rPr>
          <w:rFonts w:ascii="Simplified Arabic" w:hAnsi="Simplified Arabic" w:cs="Simplified Arabic" w:hint="cs"/>
          <w:sz w:val="28"/>
          <w:szCs w:val="28"/>
          <w:rtl/>
          <w:lang w:bidi="ar-EG"/>
        </w:rPr>
        <w:t xml:space="preserve">يل إلى لجنة الرهبنة. </w:t>
      </w:r>
    </w:p>
    <w:p w14:paraId="0836A62B" w14:textId="77777777" w:rsidR="00550A0A" w:rsidRPr="009B2B73" w:rsidRDefault="00550A0A" w:rsidP="00550A0A">
      <w:pPr>
        <w:spacing w:after="0" w:line="240" w:lineRule="auto"/>
        <w:jc w:val="lowKashida"/>
        <w:rPr>
          <w:rFonts w:ascii="Simplified Arabic" w:hAnsi="Simplified Arabic" w:cs="Simplified Arabic"/>
          <w:sz w:val="28"/>
          <w:szCs w:val="28"/>
          <w:rtl/>
          <w:lang w:bidi="ar-EG"/>
        </w:rPr>
      </w:pPr>
      <w:r w:rsidRPr="009B2B73">
        <w:rPr>
          <w:rFonts w:ascii="Simplified Arabic" w:hAnsi="Simplified Arabic" w:cs="Simplified Arabic" w:hint="cs"/>
          <w:sz w:val="28"/>
          <w:szCs w:val="28"/>
          <w:rtl/>
          <w:lang w:bidi="ar-EG"/>
        </w:rPr>
        <w:t xml:space="preserve">واشترك أعضاء المجمع في سيامة نيافة الأنبا </w:t>
      </w:r>
      <w:proofErr w:type="spellStart"/>
      <w:r w:rsidRPr="009B2B73">
        <w:rPr>
          <w:rFonts w:ascii="Simplified Arabic" w:hAnsi="Simplified Arabic" w:cs="Simplified Arabic" w:hint="cs"/>
          <w:sz w:val="28"/>
          <w:szCs w:val="28"/>
          <w:rtl/>
          <w:lang w:bidi="ar-EG"/>
        </w:rPr>
        <w:t>متياس</w:t>
      </w:r>
      <w:proofErr w:type="spellEnd"/>
      <w:r w:rsidRPr="009B2B73">
        <w:rPr>
          <w:rFonts w:ascii="Simplified Arabic" w:hAnsi="Simplified Arabic" w:cs="Simplified Arabic" w:hint="cs"/>
          <w:sz w:val="28"/>
          <w:szCs w:val="28"/>
          <w:rtl/>
          <w:lang w:bidi="ar-EG"/>
        </w:rPr>
        <w:t xml:space="preserve"> أسقفًا للمحلة، وفي تحويل نيافة الأنبا بولا أسقفًا لطنطا. واشترك بعضهم في سيامة الآباء الكهنة الثمانية الجدد. </w:t>
      </w:r>
    </w:p>
    <w:p w14:paraId="3391684F" w14:textId="77777777" w:rsidR="00550A0A" w:rsidRPr="009B2B73" w:rsidRDefault="00550A0A" w:rsidP="00550A0A">
      <w:pPr>
        <w:spacing w:after="0" w:line="240" w:lineRule="auto"/>
        <w:jc w:val="center"/>
        <w:rPr>
          <w:rFonts w:ascii="Simplified Arabic" w:hAnsi="Simplified Arabic" w:cs="Simplified Arabic"/>
          <w:b/>
          <w:bCs/>
          <w:sz w:val="28"/>
          <w:szCs w:val="28"/>
          <w:rtl/>
          <w:lang w:bidi="ar-EG"/>
        </w:rPr>
      </w:pPr>
      <w:r w:rsidRPr="009B2B73">
        <w:rPr>
          <w:rFonts w:ascii="Simplified Arabic" w:hAnsi="Simplified Arabic" w:cs="Simplified Arabic" w:hint="cs"/>
          <w:b/>
          <w:bCs/>
          <w:sz w:val="28"/>
          <w:szCs w:val="28"/>
          <w:rtl/>
          <w:lang w:bidi="ar-EG"/>
        </w:rPr>
        <w:t>حول الأحوال الشخصية</w:t>
      </w:r>
    </w:p>
    <w:p w14:paraId="6C5B6A60" w14:textId="6BD7E95F" w:rsidR="00550A0A" w:rsidRPr="009B2B73" w:rsidRDefault="00550A0A" w:rsidP="00550A0A">
      <w:pPr>
        <w:pStyle w:val="ListParagraph"/>
        <w:numPr>
          <w:ilvl w:val="0"/>
          <w:numId w:val="1"/>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عمل شهادة موحدة بصيغة مطبوعة لخلو الموانع الزوجية قبل الزواج، تحمل توقيع الكاهن، وختم الكنيسة، وتعتمد من البطريركية أو المطرانية التابعة لها</w:t>
      </w:r>
      <w:r w:rsidR="00C3776E">
        <w:rPr>
          <w:rFonts w:ascii="Simplified Arabic" w:hAnsi="Simplified Arabic" w:cs="Simplified Arabic" w:hint="cs"/>
          <w:sz w:val="28"/>
          <w:szCs w:val="28"/>
          <w:rtl/>
          <w:lang w:bidi="ar-EG"/>
        </w:rPr>
        <w:t>.</w:t>
      </w:r>
    </w:p>
    <w:p w14:paraId="0A0CD040" w14:textId="77777777" w:rsidR="00550A0A" w:rsidRPr="009B2B73" w:rsidRDefault="00550A0A" w:rsidP="00550A0A">
      <w:pPr>
        <w:pStyle w:val="ListParagraph"/>
        <w:numPr>
          <w:ilvl w:val="0"/>
          <w:numId w:val="1"/>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كل كاهن يقيم خطبة أو إكليل في غير إيبارشيته، لا</w:t>
      </w:r>
      <w:r>
        <w:rPr>
          <w:rFonts w:ascii="Simplified Arabic" w:hAnsi="Simplified Arabic" w:cs="Simplified Arabic" w:hint="cs"/>
          <w:sz w:val="28"/>
          <w:szCs w:val="28"/>
          <w:rtl/>
          <w:lang w:bidi="ar-EG"/>
        </w:rPr>
        <w:t xml:space="preserve"> </w:t>
      </w:r>
      <w:r w:rsidRPr="009B2B73">
        <w:rPr>
          <w:rFonts w:ascii="Simplified Arabic" w:hAnsi="Simplified Arabic" w:cs="Simplified Arabic" w:hint="cs"/>
          <w:sz w:val="28"/>
          <w:szCs w:val="28"/>
          <w:rtl/>
          <w:lang w:bidi="ar-EG"/>
        </w:rPr>
        <w:t xml:space="preserve">بد أن يحمل خطابًا من أسقفه، وأن يحصل على تصريح بذلك من الإيبارشية التي تتم فيها الخطوبة أو الإكليل. </w:t>
      </w:r>
    </w:p>
    <w:p w14:paraId="289DE5F7" w14:textId="77777777" w:rsidR="00550A0A" w:rsidRPr="009B2B73" w:rsidRDefault="00550A0A" w:rsidP="00550A0A">
      <w:pPr>
        <w:pStyle w:val="ListParagraph"/>
        <w:numPr>
          <w:ilvl w:val="0"/>
          <w:numId w:val="1"/>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 xml:space="preserve">لضمان عدم التزوير: </w:t>
      </w:r>
    </w:p>
    <w:p w14:paraId="4C8C0FD8" w14:textId="77777777" w:rsidR="00550A0A" w:rsidRPr="009B2B73" w:rsidRDefault="00550A0A" w:rsidP="00550A0A">
      <w:pPr>
        <w:pStyle w:val="ListParagraph"/>
        <w:numPr>
          <w:ilvl w:val="0"/>
          <w:numId w:val="2"/>
        </w:numPr>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 xml:space="preserve">يعمل سجل في كل إيبارشية بكل توقيعات الكهنة في هذه الإيبارشية. </w:t>
      </w:r>
    </w:p>
    <w:p w14:paraId="3448A683" w14:textId="77777777" w:rsidR="00550A0A" w:rsidRPr="009B2B73" w:rsidRDefault="00550A0A" w:rsidP="00550A0A">
      <w:pPr>
        <w:pStyle w:val="ListParagraph"/>
        <w:numPr>
          <w:ilvl w:val="0"/>
          <w:numId w:val="2"/>
        </w:numPr>
        <w:tabs>
          <w:tab w:val="left" w:pos="368"/>
        </w:tabs>
        <w:spacing w:after="0" w:line="240" w:lineRule="auto"/>
        <w:ind w:left="0" w:firstLine="0"/>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Pr="009B2B73">
        <w:rPr>
          <w:rFonts w:ascii="Simplified Arabic" w:hAnsi="Simplified Arabic" w:cs="Simplified Arabic" w:hint="cs"/>
          <w:sz w:val="28"/>
          <w:szCs w:val="28"/>
          <w:rtl/>
          <w:lang w:bidi="ar-EG"/>
        </w:rPr>
        <w:t xml:space="preserve">تبادل سجل بين جميع </w:t>
      </w:r>
      <w:proofErr w:type="spellStart"/>
      <w:r w:rsidRPr="009B2B73">
        <w:rPr>
          <w:rFonts w:ascii="Simplified Arabic" w:hAnsi="Simplified Arabic" w:cs="Simplified Arabic" w:hint="cs"/>
          <w:sz w:val="28"/>
          <w:szCs w:val="28"/>
          <w:rtl/>
          <w:lang w:bidi="ar-EG"/>
        </w:rPr>
        <w:t>الإيبارشيات</w:t>
      </w:r>
      <w:proofErr w:type="spellEnd"/>
      <w:r w:rsidRPr="009B2B73">
        <w:rPr>
          <w:rFonts w:ascii="Simplified Arabic" w:hAnsi="Simplified Arabic" w:cs="Simplified Arabic" w:hint="cs"/>
          <w:sz w:val="28"/>
          <w:szCs w:val="28"/>
          <w:rtl/>
          <w:lang w:bidi="ar-EG"/>
        </w:rPr>
        <w:t xml:space="preserve"> بكل صور اختام المطرانيات وتوقيع المسئول الذي يعتمد الشهادات في المطرانية. </w:t>
      </w:r>
    </w:p>
    <w:p w14:paraId="6228CFA5" w14:textId="77777777" w:rsidR="00550A0A" w:rsidRPr="009B2B73" w:rsidRDefault="00550A0A" w:rsidP="00550A0A">
      <w:pPr>
        <w:tabs>
          <w:tab w:val="left" w:pos="368"/>
        </w:tabs>
        <w:spacing w:after="0" w:line="240" w:lineRule="auto"/>
        <w:jc w:val="lowKashida"/>
        <w:rPr>
          <w:rFonts w:ascii="Simplified Arabic" w:hAnsi="Simplified Arabic" w:cs="Simplified Arabic"/>
          <w:sz w:val="28"/>
          <w:szCs w:val="28"/>
          <w:rtl/>
          <w:lang w:bidi="ar-EG"/>
        </w:rPr>
      </w:pPr>
      <w:r w:rsidRPr="009B2B73">
        <w:rPr>
          <w:rFonts w:ascii="Simplified Arabic" w:hAnsi="Simplified Arabic" w:cs="Simplified Arabic" w:hint="cs"/>
          <w:sz w:val="28"/>
          <w:szCs w:val="28"/>
          <w:rtl/>
          <w:lang w:bidi="ar-EG"/>
        </w:rPr>
        <w:t xml:space="preserve">ج- يتم إرسال ما يخص كل إيبارشية إلى سكرتارية المجمع المقدس. وتقوم السكرتارية بعمل سجل وتوزع صوره على </w:t>
      </w:r>
      <w:proofErr w:type="spellStart"/>
      <w:r w:rsidRPr="009B2B73">
        <w:rPr>
          <w:rFonts w:ascii="Simplified Arabic" w:hAnsi="Simplified Arabic" w:cs="Simplified Arabic" w:hint="cs"/>
          <w:sz w:val="28"/>
          <w:szCs w:val="28"/>
          <w:rtl/>
          <w:lang w:bidi="ar-EG"/>
        </w:rPr>
        <w:t>الإيبارشيات</w:t>
      </w:r>
      <w:proofErr w:type="spellEnd"/>
      <w:r w:rsidRPr="009B2B73">
        <w:rPr>
          <w:rFonts w:ascii="Simplified Arabic" w:hAnsi="Simplified Arabic" w:cs="Simplified Arabic" w:hint="cs"/>
          <w:sz w:val="28"/>
          <w:szCs w:val="28"/>
          <w:rtl/>
          <w:lang w:bidi="ar-EG"/>
        </w:rPr>
        <w:t xml:space="preserve">. </w:t>
      </w:r>
    </w:p>
    <w:p w14:paraId="52B2E7E6" w14:textId="77777777" w:rsidR="00550A0A" w:rsidRPr="009B2B73" w:rsidRDefault="00550A0A" w:rsidP="00550A0A">
      <w:pPr>
        <w:pStyle w:val="ListParagraph"/>
        <w:numPr>
          <w:ilvl w:val="0"/>
          <w:numId w:val="1"/>
        </w:numPr>
        <w:tabs>
          <w:tab w:val="left" w:pos="651"/>
        </w:tabs>
        <w:spacing w:after="0" w:line="240" w:lineRule="auto"/>
        <w:ind w:left="0" w:firstLine="0"/>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 xml:space="preserve">الذين تزوجوا زيجات خاطئة، لا يسمح لهم بالتناول من الأسرار المقدسة. </w:t>
      </w:r>
    </w:p>
    <w:p w14:paraId="34773F2B" w14:textId="47CB24E6" w:rsidR="00550A0A" w:rsidRPr="00661DED" w:rsidRDefault="00550A0A" w:rsidP="00550A0A">
      <w:pPr>
        <w:pStyle w:val="ListParagraph"/>
        <w:numPr>
          <w:ilvl w:val="0"/>
          <w:numId w:val="1"/>
        </w:numPr>
        <w:tabs>
          <w:tab w:val="left" w:pos="651"/>
        </w:tabs>
        <w:spacing w:after="0" w:line="240" w:lineRule="auto"/>
        <w:ind w:left="0" w:firstLine="0"/>
        <w:jc w:val="lowKashida"/>
        <w:rPr>
          <w:rFonts w:ascii="Simplified Arabic" w:hAnsi="Simplified Arabic" w:cs="Simplified Arabic"/>
          <w:sz w:val="28"/>
          <w:szCs w:val="28"/>
          <w:rtl/>
          <w:lang w:bidi="ar-EG"/>
        </w:rPr>
      </w:pPr>
      <w:r w:rsidRPr="009B2B73">
        <w:rPr>
          <w:rFonts w:ascii="Simplified Arabic" w:hAnsi="Simplified Arabic" w:cs="Simplified Arabic" w:hint="cs"/>
          <w:sz w:val="28"/>
          <w:szCs w:val="28"/>
          <w:rtl/>
          <w:lang w:bidi="ar-EG"/>
        </w:rPr>
        <w:t>ال</w:t>
      </w:r>
      <w:r w:rsidR="00466A6B">
        <w:rPr>
          <w:rFonts w:ascii="Simplified Arabic" w:hAnsi="Simplified Arabic" w:cs="Simplified Arabic" w:hint="cs"/>
          <w:sz w:val="28"/>
          <w:szCs w:val="28"/>
          <w:rtl/>
          <w:lang w:bidi="ar-EG"/>
        </w:rPr>
        <w:t>ا</w:t>
      </w:r>
      <w:r w:rsidRPr="009B2B73">
        <w:rPr>
          <w:rFonts w:ascii="Simplified Arabic" w:hAnsi="Simplified Arabic" w:cs="Simplified Arabic" w:hint="cs"/>
          <w:sz w:val="28"/>
          <w:szCs w:val="28"/>
          <w:rtl/>
          <w:lang w:bidi="ar-EG"/>
        </w:rPr>
        <w:t xml:space="preserve">هتمام بإنشاء دوائر توثيق جديدة. وذلك لاحتياج </w:t>
      </w:r>
      <w:proofErr w:type="spellStart"/>
      <w:r w:rsidRPr="009B2B73">
        <w:rPr>
          <w:rFonts w:ascii="Simplified Arabic" w:hAnsi="Simplified Arabic" w:cs="Simplified Arabic" w:hint="cs"/>
          <w:sz w:val="28"/>
          <w:szCs w:val="28"/>
          <w:rtl/>
          <w:lang w:bidi="ar-EG"/>
        </w:rPr>
        <w:t>الإيبارشيات</w:t>
      </w:r>
      <w:proofErr w:type="spellEnd"/>
      <w:r w:rsidRPr="009B2B73">
        <w:rPr>
          <w:rFonts w:ascii="Simplified Arabic" w:hAnsi="Simplified Arabic" w:cs="Simplified Arabic" w:hint="cs"/>
          <w:sz w:val="28"/>
          <w:szCs w:val="28"/>
          <w:rtl/>
          <w:lang w:bidi="ar-EG"/>
        </w:rPr>
        <w:t xml:space="preserve"> إلى تعيين موثقين جدد.</w:t>
      </w:r>
    </w:p>
    <w:p w14:paraId="19CAAC01" w14:textId="77777777" w:rsidR="007C1623" w:rsidRDefault="007C1623" w:rsidP="00466A6B">
      <w:pPr>
        <w:tabs>
          <w:tab w:val="left" w:pos="651"/>
        </w:tabs>
        <w:spacing w:after="0" w:line="240" w:lineRule="auto"/>
        <w:ind w:left="-134"/>
        <w:jc w:val="center"/>
        <w:rPr>
          <w:rFonts w:ascii="Simplified Arabic" w:hAnsi="Simplified Arabic" w:cs="Simplified Arabic"/>
          <w:b/>
          <w:bCs/>
          <w:sz w:val="28"/>
          <w:szCs w:val="28"/>
          <w:rtl/>
          <w:lang w:bidi="ar-EG"/>
        </w:rPr>
      </w:pPr>
    </w:p>
    <w:p w14:paraId="0E0DD50E" w14:textId="77777777" w:rsidR="007C1623" w:rsidRDefault="007C1623" w:rsidP="00466A6B">
      <w:pPr>
        <w:tabs>
          <w:tab w:val="left" w:pos="651"/>
        </w:tabs>
        <w:spacing w:after="0" w:line="240" w:lineRule="auto"/>
        <w:ind w:left="-134"/>
        <w:jc w:val="center"/>
        <w:rPr>
          <w:rFonts w:ascii="Simplified Arabic" w:hAnsi="Simplified Arabic" w:cs="Simplified Arabic"/>
          <w:b/>
          <w:bCs/>
          <w:sz w:val="28"/>
          <w:szCs w:val="28"/>
          <w:rtl/>
          <w:lang w:bidi="ar-EG"/>
        </w:rPr>
      </w:pPr>
    </w:p>
    <w:p w14:paraId="4B9182DD" w14:textId="77777777" w:rsidR="007C1623" w:rsidRDefault="007C1623" w:rsidP="00466A6B">
      <w:pPr>
        <w:tabs>
          <w:tab w:val="left" w:pos="651"/>
        </w:tabs>
        <w:spacing w:after="0" w:line="240" w:lineRule="auto"/>
        <w:ind w:left="-134"/>
        <w:jc w:val="center"/>
        <w:rPr>
          <w:rFonts w:ascii="Simplified Arabic" w:hAnsi="Simplified Arabic" w:cs="Simplified Arabic"/>
          <w:b/>
          <w:bCs/>
          <w:sz w:val="28"/>
          <w:szCs w:val="28"/>
          <w:rtl/>
          <w:lang w:bidi="ar-EG"/>
        </w:rPr>
      </w:pPr>
    </w:p>
    <w:p w14:paraId="7EFA985B" w14:textId="43B32B50" w:rsidR="00466A6B" w:rsidRDefault="00550A0A" w:rsidP="00466A6B">
      <w:pPr>
        <w:tabs>
          <w:tab w:val="left" w:pos="651"/>
        </w:tabs>
        <w:spacing w:after="0" w:line="240" w:lineRule="auto"/>
        <w:ind w:left="-134"/>
        <w:jc w:val="center"/>
        <w:rPr>
          <w:rFonts w:ascii="Simplified Arabic" w:hAnsi="Simplified Arabic" w:cs="Simplified Arabic"/>
          <w:b/>
          <w:bCs/>
          <w:sz w:val="28"/>
          <w:szCs w:val="28"/>
          <w:rtl/>
          <w:lang w:bidi="ar-EG"/>
        </w:rPr>
      </w:pPr>
      <w:r w:rsidRPr="009B2B73">
        <w:rPr>
          <w:rFonts w:ascii="Simplified Arabic" w:hAnsi="Simplified Arabic" w:cs="Simplified Arabic" w:hint="cs"/>
          <w:b/>
          <w:bCs/>
          <w:sz w:val="28"/>
          <w:szCs w:val="28"/>
          <w:rtl/>
          <w:lang w:bidi="ar-EG"/>
        </w:rPr>
        <w:lastRenderedPageBreak/>
        <w:t xml:space="preserve">قرارات </w:t>
      </w:r>
      <w:r>
        <w:rPr>
          <w:rFonts w:ascii="Simplified Arabic" w:hAnsi="Simplified Arabic" w:cs="Simplified Arabic" w:hint="cs"/>
          <w:b/>
          <w:bCs/>
          <w:sz w:val="28"/>
          <w:szCs w:val="28"/>
          <w:rtl/>
          <w:lang w:bidi="ar-EG"/>
        </w:rPr>
        <w:t xml:space="preserve">أخرى </w:t>
      </w:r>
      <w:r w:rsidRPr="009B2B73">
        <w:rPr>
          <w:rFonts w:ascii="Simplified Arabic" w:hAnsi="Simplified Arabic" w:cs="Simplified Arabic" w:hint="cs"/>
          <w:b/>
          <w:bCs/>
          <w:sz w:val="28"/>
          <w:szCs w:val="28"/>
          <w:rtl/>
          <w:lang w:bidi="ar-EG"/>
        </w:rPr>
        <w:t>للمجمع المقدس</w:t>
      </w:r>
    </w:p>
    <w:p w14:paraId="0791D722" w14:textId="0F043955" w:rsidR="00550A0A" w:rsidRPr="00466A6B" w:rsidRDefault="00466A6B" w:rsidP="007C1623">
      <w:pPr>
        <w:tabs>
          <w:tab w:val="left" w:pos="651"/>
        </w:tabs>
        <w:spacing w:after="0" w:line="240" w:lineRule="auto"/>
        <w:ind w:left="-134"/>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1- </w:t>
      </w:r>
      <w:r w:rsidR="00550A0A" w:rsidRPr="009B2B73">
        <w:rPr>
          <w:rFonts w:ascii="Simplified Arabic" w:hAnsi="Simplified Arabic" w:cs="Simplified Arabic" w:hint="cs"/>
          <w:sz w:val="28"/>
          <w:szCs w:val="28"/>
          <w:rtl/>
          <w:lang w:bidi="ar-EG"/>
        </w:rPr>
        <w:t>لاحظ المجمع المقدس أنه في بعض الكنائس يدخل موكب العروسين بموسيقى أجنبية معروفة ب</w:t>
      </w:r>
      <w:r w:rsidR="007C1623">
        <w:rPr>
          <w:rFonts w:ascii="Simplified Arabic" w:hAnsi="Simplified Arabic" w:cs="Simplified Arabic" w:hint="cs"/>
          <w:sz w:val="28"/>
          <w:szCs w:val="28"/>
          <w:rtl/>
          <w:lang w:bidi="ar-EG"/>
        </w:rPr>
        <w:t>ا</w:t>
      </w:r>
      <w:r w:rsidR="00550A0A" w:rsidRPr="009B2B73">
        <w:rPr>
          <w:rFonts w:ascii="Simplified Arabic" w:hAnsi="Simplified Arabic" w:cs="Simplified Arabic" w:hint="cs"/>
          <w:sz w:val="28"/>
          <w:szCs w:val="28"/>
          <w:rtl/>
          <w:lang w:bidi="ar-EG"/>
        </w:rPr>
        <w:t xml:space="preserve">سم </w:t>
      </w:r>
      <w:r w:rsidR="00550A0A" w:rsidRPr="009B2B73">
        <w:rPr>
          <w:rFonts w:ascii="Simplified Arabic" w:hAnsi="Simplified Arabic" w:cs="Simplified Arabic"/>
          <w:sz w:val="28"/>
          <w:szCs w:val="28"/>
          <w:lang w:bidi="ar-EG"/>
        </w:rPr>
        <w:t>Royal Entry</w:t>
      </w:r>
      <w:r w:rsidR="00550A0A" w:rsidRPr="009B2B73">
        <w:rPr>
          <w:rFonts w:ascii="Simplified Arabic" w:hAnsi="Simplified Arabic" w:cs="Simplified Arabic" w:hint="cs"/>
          <w:sz w:val="28"/>
          <w:szCs w:val="28"/>
          <w:rtl/>
          <w:lang w:bidi="ar-EG"/>
        </w:rPr>
        <w:t xml:space="preserve">. لذلك قرر منع الدخول بأية موسيقى أجنبية، إنما يكون دخول العروسين إلى الكنيسة بالألحان الكنسية. </w:t>
      </w:r>
    </w:p>
    <w:p w14:paraId="00F6E914" w14:textId="28F8EF1D" w:rsidR="00550A0A" w:rsidRPr="007C1623" w:rsidRDefault="00550A0A" w:rsidP="007C1623">
      <w:pPr>
        <w:pStyle w:val="ListParagraph"/>
        <w:numPr>
          <w:ilvl w:val="0"/>
          <w:numId w:val="4"/>
        </w:numPr>
        <w:spacing w:after="0" w:line="240" w:lineRule="auto"/>
        <w:ind w:left="0" w:firstLine="0"/>
        <w:jc w:val="lowKashida"/>
        <w:rPr>
          <w:rFonts w:ascii="Simplified Arabic" w:hAnsi="Simplified Arabic" w:cs="Simplified Arabic"/>
          <w:sz w:val="28"/>
          <w:szCs w:val="28"/>
          <w:lang w:bidi="ar-EG"/>
        </w:rPr>
      </w:pPr>
      <w:r w:rsidRPr="007C1623">
        <w:rPr>
          <w:rFonts w:ascii="Simplified Arabic" w:hAnsi="Simplified Arabic" w:cs="Simplified Arabic" w:hint="cs"/>
          <w:sz w:val="28"/>
          <w:szCs w:val="28"/>
          <w:rtl/>
          <w:lang w:bidi="ar-EG"/>
        </w:rPr>
        <w:t xml:space="preserve">لاحظ المجمع المقدس أيضًا أن بعض الآباء الكهنة يصلون </w:t>
      </w:r>
      <w:proofErr w:type="spellStart"/>
      <w:r w:rsidRPr="007C1623">
        <w:rPr>
          <w:rFonts w:ascii="Simplified Arabic" w:hAnsi="Simplified Arabic" w:cs="Simplified Arabic" w:hint="cs"/>
          <w:sz w:val="28"/>
          <w:szCs w:val="28"/>
          <w:rtl/>
          <w:lang w:bidi="ar-EG"/>
        </w:rPr>
        <w:t>بقداسات</w:t>
      </w:r>
      <w:proofErr w:type="spellEnd"/>
      <w:r w:rsidRPr="007C1623">
        <w:rPr>
          <w:rFonts w:ascii="Simplified Arabic" w:hAnsi="Simplified Arabic" w:cs="Simplified Arabic" w:hint="cs"/>
          <w:sz w:val="28"/>
          <w:szCs w:val="28"/>
          <w:rtl/>
          <w:lang w:bidi="ar-EG"/>
        </w:rPr>
        <w:t xml:space="preserve"> لا تستخدم في كنيستنا مثل القداس </w:t>
      </w:r>
      <w:proofErr w:type="spellStart"/>
      <w:r w:rsidRPr="007C1623">
        <w:rPr>
          <w:rFonts w:ascii="Simplified Arabic" w:hAnsi="Simplified Arabic" w:cs="Simplified Arabic" w:hint="cs"/>
          <w:sz w:val="28"/>
          <w:szCs w:val="28"/>
          <w:rtl/>
          <w:lang w:bidi="ar-EG"/>
        </w:rPr>
        <w:t>المريم</w:t>
      </w:r>
      <w:r w:rsidR="0085781A">
        <w:rPr>
          <w:rFonts w:ascii="Simplified Arabic" w:hAnsi="Simplified Arabic" w:cs="Simplified Arabic" w:hint="cs"/>
          <w:sz w:val="28"/>
          <w:szCs w:val="28"/>
          <w:rtl/>
          <w:lang w:bidi="ar-EG"/>
        </w:rPr>
        <w:t>ي</w:t>
      </w:r>
      <w:proofErr w:type="spellEnd"/>
      <w:r w:rsidRPr="007C1623">
        <w:rPr>
          <w:rFonts w:ascii="Simplified Arabic" w:hAnsi="Simplified Arabic" w:cs="Simplified Arabic" w:hint="cs"/>
          <w:sz w:val="28"/>
          <w:szCs w:val="28"/>
          <w:rtl/>
          <w:lang w:bidi="ar-EG"/>
        </w:rPr>
        <w:t xml:space="preserve">، وقداس يوحنا بن الرعد، وغيرهما. وقرر المجمع أنه لا يجوز لكاهن أن يصلي إلا </w:t>
      </w:r>
      <w:proofErr w:type="spellStart"/>
      <w:r w:rsidRPr="007C1623">
        <w:rPr>
          <w:rFonts w:ascii="Simplified Arabic" w:hAnsi="Simplified Arabic" w:cs="Simplified Arabic" w:hint="cs"/>
          <w:sz w:val="28"/>
          <w:szCs w:val="28"/>
          <w:rtl/>
          <w:lang w:bidi="ar-EG"/>
        </w:rPr>
        <w:t>بالقداسات</w:t>
      </w:r>
      <w:proofErr w:type="spellEnd"/>
      <w:r w:rsidRPr="007C1623">
        <w:rPr>
          <w:rFonts w:ascii="Simplified Arabic" w:hAnsi="Simplified Arabic" w:cs="Simplified Arabic" w:hint="cs"/>
          <w:sz w:val="28"/>
          <w:szCs w:val="28"/>
          <w:rtl/>
          <w:lang w:bidi="ar-EG"/>
        </w:rPr>
        <w:t xml:space="preserve"> الثلاثة المعروفة: </w:t>
      </w:r>
      <w:proofErr w:type="spellStart"/>
      <w:r w:rsidRPr="007C1623">
        <w:rPr>
          <w:rFonts w:ascii="Simplified Arabic" w:hAnsi="Simplified Arabic" w:cs="Simplified Arabic" w:hint="cs"/>
          <w:sz w:val="28"/>
          <w:szCs w:val="28"/>
          <w:rtl/>
          <w:lang w:bidi="ar-EG"/>
        </w:rPr>
        <w:t>الباسيل</w:t>
      </w:r>
      <w:r w:rsidR="0085781A">
        <w:rPr>
          <w:rFonts w:ascii="Simplified Arabic" w:hAnsi="Simplified Arabic" w:cs="Simplified Arabic" w:hint="cs"/>
          <w:sz w:val="28"/>
          <w:szCs w:val="28"/>
          <w:rtl/>
          <w:lang w:bidi="ar-EG"/>
        </w:rPr>
        <w:t>ي</w:t>
      </w:r>
      <w:proofErr w:type="spellEnd"/>
      <w:r w:rsidRPr="007C1623">
        <w:rPr>
          <w:rFonts w:ascii="Simplified Arabic" w:hAnsi="Simplified Arabic" w:cs="Simplified Arabic" w:hint="cs"/>
          <w:sz w:val="28"/>
          <w:szCs w:val="28"/>
          <w:rtl/>
          <w:lang w:bidi="ar-EG"/>
        </w:rPr>
        <w:t xml:space="preserve"> والغريغور</w:t>
      </w:r>
      <w:r w:rsidR="0085781A">
        <w:rPr>
          <w:rFonts w:ascii="Simplified Arabic" w:hAnsi="Simplified Arabic" w:cs="Simplified Arabic" w:hint="cs"/>
          <w:sz w:val="28"/>
          <w:szCs w:val="28"/>
          <w:rtl/>
          <w:lang w:bidi="ar-EG"/>
        </w:rPr>
        <w:t xml:space="preserve">ي </w:t>
      </w:r>
      <w:proofErr w:type="spellStart"/>
      <w:r w:rsidRPr="007C1623">
        <w:rPr>
          <w:rFonts w:ascii="Simplified Arabic" w:hAnsi="Simplified Arabic" w:cs="Simplified Arabic" w:hint="cs"/>
          <w:sz w:val="28"/>
          <w:szCs w:val="28"/>
          <w:rtl/>
          <w:lang w:bidi="ar-EG"/>
        </w:rPr>
        <w:t>والكيرلس</w:t>
      </w:r>
      <w:r w:rsidR="0085781A">
        <w:rPr>
          <w:rFonts w:ascii="Simplified Arabic" w:hAnsi="Simplified Arabic" w:cs="Simplified Arabic" w:hint="cs"/>
          <w:sz w:val="28"/>
          <w:szCs w:val="28"/>
          <w:rtl/>
          <w:lang w:bidi="ar-EG"/>
        </w:rPr>
        <w:t>ي</w:t>
      </w:r>
      <w:proofErr w:type="spellEnd"/>
      <w:r w:rsidRPr="007C1623">
        <w:rPr>
          <w:rFonts w:ascii="Simplified Arabic" w:hAnsi="Simplified Arabic" w:cs="Simplified Arabic" w:hint="cs"/>
          <w:sz w:val="28"/>
          <w:szCs w:val="28"/>
          <w:rtl/>
          <w:lang w:bidi="ar-EG"/>
        </w:rPr>
        <w:t xml:space="preserve">. وعلى لجنة الطقوس بالمجمع دراسة موضوع </w:t>
      </w:r>
      <w:proofErr w:type="spellStart"/>
      <w:r w:rsidRPr="007C1623">
        <w:rPr>
          <w:rFonts w:ascii="Simplified Arabic" w:hAnsi="Simplified Arabic" w:cs="Simplified Arabic" w:hint="cs"/>
          <w:sz w:val="28"/>
          <w:szCs w:val="28"/>
          <w:rtl/>
          <w:lang w:bidi="ar-EG"/>
        </w:rPr>
        <w:t>القداسات</w:t>
      </w:r>
      <w:proofErr w:type="spellEnd"/>
      <w:r w:rsidRPr="007C1623">
        <w:rPr>
          <w:rFonts w:ascii="Simplified Arabic" w:hAnsi="Simplified Arabic" w:cs="Simplified Arabic" w:hint="cs"/>
          <w:sz w:val="28"/>
          <w:szCs w:val="28"/>
          <w:rtl/>
          <w:lang w:bidi="ar-EG"/>
        </w:rPr>
        <w:t xml:space="preserve"> الأخرى. </w:t>
      </w:r>
    </w:p>
    <w:p w14:paraId="1B5860CF" w14:textId="77777777" w:rsidR="00550A0A" w:rsidRPr="009B2B73" w:rsidRDefault="00550A0A" w:rsidP="00550A0A">
      <w:pPr>
        <w:tabs>
          <w:tab w:val="left" w:pos="651"/>
        </w:tabs>
        <w:spacing w:after="0" w:line="240" w:lineRule="auto"/>
        <w:ind w:left="-134"/>
        <w:jc w:val="center"/>
        <w:rPr>
          <w:rFonts w:ascii="Simplified Arabic" w:hAnsi="Simplified Arabic" w:cs="Simplified Arabic"/>
          <w:b/>
          <w:bCs/>
          <w:sz w:val="28"/>
          <w:szCs w:val="28"/>
          <w:rtl/>
          <w:lang w:bidi="ar-EG"/>
        </w:rPr>
      </w:pPr>
      <w:r w:rsidRPr="009B2B73">
        <w:rPr>
          <w:rFonts w:ascii="Simplified Arabic" w:hAnsi="Simplified Arabic" w:cs="Simplified Arabic" w:hint="cs"/>
          <w:b/>
          <w:bCs/>
          <w:sz w:val="28"/>
          <w:szCs w:val="28"/>
          <w:rtl/>
          <w:lang w:bidi="ar-EG"/>
        </w:rPr>
        <w:t>قرار خاص بشهود يهوه والسبتيين</w:t>
      </w:r>
    </w:p>
    <w:p w14:paraId="2886B60D" w14:textId="77777777" w:rsidR="00550A0A" w:rsidRPr="009B2B73" w:rsidRDefault="00550A0A" w:rsidP="00550A0A">
      <w:pPr>
        <w:tabs>
          <w:tab w:val="left" w:pos="651"/>
        </w:tabs>
        <w:spacing w:after="0" w:line="240" w:lineRule="auto"/>
        <w:jc w:val="lowKashida"/>
        <w:rPr>
          <w:rFonts w:ascii="Simplified Arabic" w:hAnsi="Simplified Arabic" w:cs="Simplified Arabic"/>
          <w:sz w:val="28"/>
          <w:szCs w:val="28"/>
          <w:rtl/>
          <w:lang w:bidi="ar-EG"/>
        </w:rPr>
      </w:pPr>
      <w:r w:rsidRPr="009B2B73">
        <w:rPr>
          <w:rFonts w:ascii="Simplified Arabic" w:hAnsi="Simplified Arabic" w:cs="Simplified Arabic" w:hint="cs"/>
          <w:sz w:val="28"/>
          <w:szCs w:val="28"/>
          <w:rtl/>
          <w:lang w:bidi="ar-EG"/>
        </w:rPr>
        <w:t xml:space="preserve">قرر المجمع المقدس في جلسته (17/6/89): </w:t>
      </w:r>
    </w:p>
    <w:p w14:paraId="5302CF53" w14:textId="77777777" w:rsidR="00550A0A" w:rsidRPr="009B2B73" w:rsidRDefault="00550A0A" w:rsidP="00550A0A">
      <w:pPr>
        <w:tabs>
          <w:tab w:val="left" w:pos="651"/>
        </w:tabs>
        <w:spacing w:after="0" w:line="240" w:lineRule="auto"/>
        <w:jc w:val="lowKashida"/>
        <w:rPr>
          <w:rFonts w:ascii="Simplified Arabic" w:hAnsi="Simplified Arabic" w:cs="Simplified Arabic"/>
          <w:sz w:val="28"/>
          <w:szCs w:val="28"/>
          <w:rtl/>
          <w:lang w:bidi="ar-EG"/>
        </w:rPr>
      </w:pPr>
      <w:r w:rsidRPr="009B2B73">
        <w:rPr>
          <w:rFonts w:ascii="Simplified Arabic" w:hAnsi="Simplified Arabic" w:cs="Simplified Arabic" w:hint="cs"/>
          <w:sz w:val="28"/>
          <w:szCs w:val="28"/>
          <w:rtl/>
          <w:lang w:bidi="ar-EG"/>
        </w:rPr>
        <w:t xml:space="preserve">أن شهود يهوه والسبتيين ليسوا مسيحيين، فهم لا يعتقدون بالعقائد الأساسية للمسيحيين. وشهود يهوه لا ينتسبون إلى المسيح، إنما إلى يهوه. والسبتيون يعتقدون أن المسيح هو الملاك ميخائيل. ولكليهما عقائد لا تقرها المسيحية. </w:t>
      </w:r>
    </w:p>
    <w:p w14:paraId="2DD886FF" w14:textId="77777777" w:rsidR="00550A0A" w:rsidRPr="009B2B73" w:rsidRDefault="00550A0A" w:rsidP="00550A0A">
      <w:pPr>
        <w:tabs>
          <w:tab w:val="left" w:pos="651"/>
        </w:tabs>
        <w:spacing w:after="0" w:line="240" w:lineRule="auto"/>
        <w:jc w:val="lowKashida"/>
        <w:rPr>
          <w:rFonts w:ascii="Simplified Arabic" w:hAnsi="Simplified Arabic" w:cs="Simplified Arabic"/>
          <w:sz w:val="28"/>
          <w:szCs w:val="28"/>
          <w:lang w:bidi="ar-EG"/>
        </w:rPr>
      </w:pPr>
      <w:r w:rsidRPr="009B2B73">
        <w:rPr>
          <w:rFonts w:ascii="Simplified Arabic" w:hAnsi="Simplified Arabic" w:cs="Simplified Arabic" w:hint="cs"/>
          <w:sz w:val="28"/>
          <w:szCs w:val="28"/>
          <w:rtl/>
          <w:lang w:bidi="ar-EG"/>
        </w:rPr>
        <w:t xml:space="preserve">وسيصدر المجمع المقدس بيانًا بهذا الخصوص.    </w:t>
      </w:r>
    </w:p>
    <w:p w14:paraId="0BEF1F7A" w14:textId="77777777" w:rsidR="002C62F3" w:rsidRPr="00550A0A" w:rsidRDefault="002C62F3"/>
    <w:sectPr w:rsidR="002C62F3" w:rsidRPr="00550A0A" w:rsidSect="006E5821">
      <w:headerReference w:type="default" r:id="rId7"/>
      <w:pgSz w:w="11906" w:h="16838"/>
      <w:pgMar w:top="1440" w:right="991" w:bottom="1440" w:left="1843"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7F36" w14:textId="77777777" w:rsidR="00550A0A" w:rsidRDefault="00550A0A" w:rsidP="00550A0A">
      <w:pPr>
        <w:spacing w:after="0" w:line="240" w:lineRule="auto"/>
      </w:pPr>
      <w:r>
        <w:separator/>
      </w:r>
    </w:p>
  </w:endnote>
  <w:endnote w:type="continuationSeparator" w:id="0">
    <w:p w14:paraId="5DF928C7" w14:textId="77777777" w:rsidR="00550A0A" w:rsidRDefault="00550A0A" w:rsidP="0055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F569" w14:textId="77777777" w:rsidR="00550A0A" w:rsidRDefault="00550A0A" w:rsidP="00550A0A">
      <w:pPr>
        <w:spacing w:after="0" w:line="240" w:lineRule="auto"/>
      </w:pPr>
      <w:r>
        <w:separator/>
      </w:r>
    </w:p>
  </w:footnote>
  <w:footnote w:type="continuationSeparator" w:id="0">
    <w:p w14:paraId="2D8B0206" w14:textId="77777777" w:rsidR="00550A0A" w:rsidRDefault="00550A0A" w:rsidP="00550A0A">
      <w:pPr>
        <w:spacing w:after="0" w:line="240" w:lineRule="auto"/>
      </w:pPr>
      <w:r>
        <w:continuationSeparator/>
      </w:r>
    </w:p>
  </w:footnote>
  <w:footnote w:id="1">
    <w:p w14:paraId="66BFACB7" w14:textId="376012CB" w:rsidR="00550A0A" w:rsidRDefault="00550A0A" w:rsidP="00550A0A">
      <w:pPr>
        <w:pStyle w:val="FootnoteText"/>
        <w:rPr>
          <w:lang w:bidi="ar-EG"/>
        </w:rPr>
      </w:pPr>
      <w:r>
        <w:rPr>
          <w:rStyle w:val="FootnoteReference"/>
        </w:rPr>
        <w:footnoteRef/>
      </w:r>
      <w:r>
        <w:rPr>
          <w:rtl/>
        </w:rPr>
        <w:t xml:space="preserve"> </w:t>
      </w:r>
      <w:r w:rsidRPr="00D86BC3">
        <w:rPr>
          <w:rFonts w:ascii="Simplified Arabic" w:hAnsi="Simplified Arabic" w:cs="Simplified Arabic" w:hint="cs"/>
          <w:sz w:val="22"/>
          <w:szCs w:val="22"/>
          <w:rtl/>
          <w:lang w:bidi="ar-EG"/>
        </w:rPr>
        <w:t>مقال</w:t>
      </w:r>
      <w:r w:rsidRPr="00D86BC3">
        <w:rPr>
          <w:rFonts w:ascii="Simplified Arabic" w:hAnsi="Simplified Arabic" w:cs="Simplified Arabic"/>
          <w:sz w:val="22"/>
          <w:szCs w:val="22"/>
          <w:lang w:bidi="ar-EG"/>
        </w:rPr>
        <w:t xml:space="preserve"> </w:t>
      </w:r>
      <w:r w:rsidRPr="00D86BC3">
        <w:rPr>
          <w:rFonts w:ascii="Simplified Arabic" w:hAnsi="Simplified Arabic" w:cs="Simplified Arabic" w:hint="cs"/>
          <w:sz w:val="22"/>
          <w:szCs w:val="22"/>
          <w:rtl/>
          <w:lang w:bidi="ar-EG"/>
        </w:rPr>
        <w:t xml:space="preserve">لقداسة البابا </w:t>
      </w:r>
      <w:proofErr w:type="spellStart"/>
      <w:r w:rsidRPr="00D86BC3">
        <w:rPr>
          <w:rFonts w:ascii="Simplified Arabic" w:hAnsi="Simplified Arabic" w:cs="Simplified Arabic" w:hint="cs"/>
          <w:sz w:val="22"/>
          <w:szCs w:val="22"/>
          <w:rtl/>
          <w:lang w:bidi="ar-EG"/>
        </w:rPr>
        <w:t>شنوده</w:t>
      </w:r>
      <w:proofErr w:type="spellEnd"/>
      <w:r w:rsidRPr="00D86BC3">
        <w:rPr>
          <w:rFonts w:ascii="Simplified Arabic" w:hAnsi="Simplified Arabic" w:cs="Simplified Arabic" w:hint="cs"/>
          <w:sz w:val="22"/>
          <w:szCs w:val="22"/>
          <w:rtl/>
          <w:lang w:bidi="ar-EG"/>
        </w:rPr>
        <w:t xml:space="preserve"> الثالث "قرارات </w:t>
      </w:r>
      <w:r w:rsidR="003B4AF1">
        <w:rPr>
          <w:rFonts w:ascii="Simplified Arabic" w:hAnsi="Simplified Arabic" w:cs="Simplified Arabic" w:hint="cs"/>
          <w:sz w:val="22"/>
          <w:szCs w:val="22"/>
          <w:rtl/>
          <w:lang w:bidi="ar-EG"/>
        </w:rPr>
        <w:t>ا</w:t>
      </w:r>
      <w:r w:rsidRPr="00D86BC3">
        <w:rPr>
          <w:rFonts w:ascii="Simplified Arabic" w:hAnsi="Simplified Arabic" w:cs="Simplified Arabic" w:hint="cs"/>
          <w:sz w:val="22"/>
          <w:szCs w:val="22"/>
          <w:rtl/>
          <w:lang w:bidi="ar-EG"/>
        </w:rPr>
        <w:t xml:space="preserve">لمجمع المقدس"، نُشر </w:t>
      </w:r>
      <w:r>
        <w:rPr>
          <w:rFonts w:ascii="Simplified Arabic" w:hAnsi="Simplified Arabic" w:cs="Simplified Arabic" w:hint="cs"/>
          <w:rtl/>
          <w:lang w:bidi="ar-EG"/>
        </w:rPr>
        <w:t xml:space="preserve">في </w:t>
      </w:r>
      <w:r w:rsidRPr="00D86BC3">
        <w:rPr>
          <w:rFonts w:ascii="Simplified Arabic" w:hAnsi="Simplified Arabic" w:cs="Simplified Arabic" w:hint="cs"/>
          <w:sz w:val="22"/>
          <w:szCs w:val="22"/>
          <w:rtl/>
          <w:lang w:bidi="ar-EG"/>
        </w:rPr>
        <w:t>مجلة الكراز</w:t>
      </w:r>
      <w:r w:rsidR="00E36004">
        <w:rPr>
          <w:rFonts w:ascii="Simplified Arabic" w:hAnsi="Simplified Arabic" w:cs="Simplified Arabic" w:hint="cs"/>
          <w:sz w:val="22"/>
          <w:szCs w:val="22"/>
          <w:rtl/>
          <w:lang w:bidi="ar-EG"/>
        </w:rPr>
        <w:t>ة 30 ي</w:t>
      </w:r>
      <w:r w:rsidRPr="00D86BC3">
        <w:rPr>
          <w:rFonts w:ascii="Simplified Arabic" w:hAnsi="Simplified Arabic" w:cs="Simplified Arabic" w:hint="cs"/>
          <w:sz w:val="22"/>
          <w:szCs w:val="22"/>
          <w:rtl/>
          <w:lang w:bidi="ar-EG"/>
        </w:rPr>
        <w:t>ونيو 1989م</w:t>
      </w:r>
      <w:r>
        <w:rPr>
          <w:rFonts w:ascii="Simplified Arabic" w:hAnsi="Simplified Arabic" w:cs="Simplified Arabic" w:hint="cs"/>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DEA4" w14:textId="77777777" w:rsidR="009B2B73" w:rsidRDefault="00E71A1B">
    <w:pPr>
      <w:pStyle w:val="Header"/>
    </w:pPr>
    <w:r>
      <w:rPr>
        <w:noProof/>
      </w:rPr>
      <w:drawing>
        <wp:inline distT="0" distB="0" distL="0" distR="0" wp14:anchorId="4DA303ED" wp14:editId="01DA83ED">
          <wp:extent cx="342900" cy="371475"/>
          <wp:effectExtent l="0" t="0" r="0" b="9525"/>
          <wp:docPr id="21" name="Picture 2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371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4AB"/>
    <w:multiLevelType w:val="hybridMultilevel"/>
    <w:tmpl w:val="97225EC4"/>
    <w:lvl w:ilvl="0" w:tplc="9E3A7CF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84BB4"/>
    <w:multiLevelType w:val="hybridMultilevel"/>
    <w:tmpl w:val="08A04434"/>
    <w:lvl w:ilvl="0" w:tplc="4920B88A">
      <w:start w:val="2"/>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E5A48"/>
    <w:multiLevelType w:val="hybridMultilevel"/>
    <w:tmpl w:val="5B703C3E"/>
    <w:lvl w:ilvl="0" w:tplc="FA1A71B2">
      <w:start w:val="1"/>
      <w:numFmt w:val="decimal"/>
      <w:suff w:val="space"/>
      <w:lvlText w:val="%1-"/>
      <w:lvlJc w:val="left"/>
      <w:pPr>
        <w:ind w:left="720" w:hanging="360"/>
      </w:pPr>
      <w:rPr>
        <w:rFonts w:hint="default"/>
      </w:rPr>
    </w:lvl>
    <w:lvl w:ilvl="1" w:tplc="04090019" w:tentative="1">
      <w:start w:val="1"/>
      <w:numFmt w:val="lowerLetter"/>
      <w:lvlText w:val="%2."/>
      <w:lvlJc w:val="left"/>
      <w:pPr>
        <w:ind w:left="946" w:hanging="360"/>
      </w:pPr>
    </w:lvl>
    <w:lvl w:ilvl="2" w:tplc="0409001B" w:tentative="1">
      <w:start w:val="1"/>
      <w:numFmt w:val="lowerRoman"/>
      <w:lvlText w:val="%3."/>
      <w:lvlJc w:val="right"/>
      <w:pPr>
        <w:ind w:left="1666" w:hanging="180"/>
      </w:pPr>
    </w:lvl>
    <w:lvl w:ilvl="3" w:tplc="0409000F" w:tentative="1">
      <w:start w:val="1"/>
      <w:numFmt w:val="decimal"/>
      <w:lvlText w:val="%4."/>
      <w:lvlJc w:val="left"/>
      <w:pPr>
        <w:ind w:left="2386" w:hanging="360"/>
      </w:pPr>
    </w:lvl>
    <w:lvl w:ilvl="4" w:tplc="04090019" w:tentative="1">
      <w:start w:val="1"/>
      <w:numFmt w:val="lowerLetter"/>
      <w:lvlText w:val="%5."/>
      <w:lvlJc w:val="left"/>
      <w:pPr>
        <w:ind w:left="3106" w:hanging="360"/>
      </w:pPr>
    </w:lvl>
    <w:lvl w:ilvl="5" w:tplc="0409001B" w:tentative="1">
      <w:start w:val="1"/>
      <w:numFmt w:val="lowerRoman"/>
      <w:lvlText w:val="%6."/>
      <w:lvlJc w:val="right"/>
      <w:pPr>
        <w:ind w:left="3826" w:hanging="180"/>
      </w:pPr>
    </w:lvl>
    <w:lvl w:ilvl="6" w:tplc="0409000F" w:tentative="1">
      <w:start w:val="1"/>
      <w:numFmt w:val="decimal"/>
      <w:lvlText w:val="%7."/>
      <w:lvlJc w:val="left"/>
      <w:pPr>
        <w:ind w:left="4546" w:hanging="360"/>
      </w:pPr>
    </w:lvl>
    <w:lvl w:ilvl="7" w:tplc="04090019" w:tentative="1">
      <w:start w:val="1"/>
      <w:numFmt w:val="lowerLetter"/>
      <w:lvlText w:val="%8."/>
      <w:lvlJc w:val="left"/>
      <w:pPr>
        <w:ind w:left="5266" w:hanging="360"/>
      </w:pPr>
    </w:lvl>
    <w:lvl w:ilvl="8" w:tplc="0409001B" w:tentative="1">
      <w:start w:val="1"/>
      <w:numFmt w:val="lowerRoman"/>
      <w:lvlText w:val="%9."/>
      <w:lvlJc w:val="right"/>
      <w:pPr>
        <w:ind w:left="5986" w:hanging="180"/>
      </w:pPr>
    </w:lvl>
  </w:abstractNum>
  <w:abstractNum w:abstractNumId="3" w15:restartNumberingAfterBreak="0">
    <w:nsid w:val="6E40554F"/>
    <w:multiLevelType w:val="hybridMultilevel"/>
    <w:tmpl w:val="0D282E8E"/>
    <w:lvl w:ilvl="0" w:tplc="F1BC4B88">
      <w:start w:val="1"/>
      <w:numFmt w:val="arabicAlpha"/>
      <w:suff w:val="space"/>
      <w:lvlText w:val="%1-"/>
      <w:lvlJc w:val="left"/>
      <w:pPr>
        <w:ind w:left="360" w:hanging="360"/>
      </w:pPr>
      <w:rPr>
        <w:rFonts w:hint="default"/>
      </w:rPr>
    </w:lvl>
    <w:lvl w:ilvl="1" w:tplc="04090019" w:tentative="1">
      <w:start w:val="1"/>
      <w:numFmt w:val="lowerLetter"/>
      <w:lvlText w:val="%2."/>
      <w:lvlJc w:val="left"/>
      <w:pPr>
        <w:ind w:left="946" w:hanging="360"/>
      </w:pPr>
    </w:lvl>
    <w:lvl w:ilvl="2" w:tplc="0409001B" w:tentative="1">
      <w:start w:val="1"/>
      <w:numFmt w:val="lowerRoman"/>
      <w:lvlText w:val="%3."/>
      <w:lvlJc w:val="right"/>
      <w:pPr>
        <w:ind w:left="1666" w:hanging="180"/>
      </w:pPr>
    </w:lvl>
    <w:lvl w:ilvl="3" w:tplc="0409000F" w:tentative="1">
      <w:start w:val="1"/>
      <w:numFmt w:val="decimal"/>
      <w:lvlText w:val="%4."/>
      <w:lvlJc w:val="left"/>
      <w:pPr>
        <w:ind w:left="2386" w:hanging="360"/>
      </w:pPr>
    </w:lvl>
    <w:lvl w:ilvl="4" w:tplc="04090019" w:tentative="1">
      <w:start w:val="1"/>
      <w:numFmt w:val="lowerLetter"/>
      <w:lvlText w:val="%5."/>
      <w:lvlJc w:val="left"/>
      <w:pPr>
        <w:ind w:left="3106" w:hanging="360"/>
      </w:pPr>
    </w:lvl>
    <w:lvl w:ilvl="5" w:tplc="0409001B" w:tentative="1">
      <w:start w:val="1"/>
      <w:numFmt w:val="lowerRoman"/>
      <w:lvlText w:val="%6."/>
      <w:lvlJc w:val="right"/>
      <w:pPr>
        <w:ind w:left="3826" w:hanging="180"/>
      </w:pPr>
    </w:lvl>
    <w:lvl w:ilvl="6" w:tplc="0409000F" w:tentative="1">
      <w:start w:val="1"/>
      <w:numFmt w:val="decimal"/>
      <w:lvlText w:val="%7."/>
      <w:lvlJc w:val="left"/>
      <w:pPr>
        <w:ind w:left="4546" w:hanging="360"/>
      </w:pPr>
    </w:lvl>
    <w:lvl w:ilvl="7" w:tplc="04090019" w:tentative="1">
      <w:start w:val="1"/>
      <w:numFmt w:val="lowerLetter"/>
      <w:lvlText w:val="%8."/>
      <w:lvlJc w:val="left"/>
      <w:pPr>
        <w:ind w:left="5266" w:hanging="360"/>
      </w:pPr>
    </w:lvl>
    <w:lvl w:ilvl="8" w:tplc="0409001B" w:tentative="1">
      <w:start w:val="1"/>
      <w:numFmt w:val="lowerRoman"/>
      <w:lvlText w:val="%9."/>
      <w:lvlJc w:val="right"/>
      <w:pPr>
        <w:ind w:left="5986"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9B"/>
    <w:rsid w:val="002C62F3"/>
    <w:rsid w:val="003B4AF1"/>
    <w:rsid w:val="00466A6B"/>
    <w:rsid w:val="00550A0A"/>
    <w:rsid w:val="005924C4"/>
    <w:rsid w:val="007C1623"/>
    <w:rsid w:val="0085781A"/>
    <w:rsid w:val="0096169B"/>
    <w:rsid w:val="009C333E"/>
    <w:rsid w:val="00AA33AE"/>
    <w:rsid w:val="00C3776E"/>
    <w:rsid w:val="00CA0D37"/>
    <w:rsid w:val="00DF3156"/>
    <w:rsid w:val="00E36004"/>
    <w:rsid w:val="00E4412C"/>
    <w:rsid w:val="00E71A1B"/>
    <w:rsid w:val="00ED1366"/>
    <w:rsid w:val="00F16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45B7"/>
  <w15:chartTrackingRefBased/>
  <w15:docId w15:val="{B9000E13-3956-4A29-A36E-8FDE1C0E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A0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A0A"/>
    <w:pPr>
      <w:ind w:left="720"/>
      <w:contextualSpacing/>
    </w:pPr>
  </w:style>
  <w:style w:type="paragraph" w:styleId="Header">
    <w:name w:val="header"/>
    <w:basedOn w:val="Normal"/>
    <w:link w:val="HeaderChar"/>
    <w:uiPriority w:val="99"/>
    <w:unhideWhenUsed/>
    <w:rsid w:val="00550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A0A"/>
  </w:style>
  <w:style w:type="paragraph" w:styleId="FootnoteText">
    <w:name w:val="footnote text"/>
    <w:basedOn w:val="Normal"/>
    <w:link w:val="FootnoteTextChar"/>
    <w:uiPriority w:val="99"/>
    <w:semiHidden/>
    <w:unhideWhenUsed/>
    <w:rsid w:val="00550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A0A"/>
    <w:rPr>
      <w:sz w:val="20"/>
      <w:szCs w:val="20"/>
    </w:rPr>
  </w:style>
  <w:style w:type="character" w:styleId="FootnoteReference">
    <w:name w:val="footnote reference"/>
    <w:basedOn w:val="DefaultParagraphFont"/>
    <w:uiPriority w:val="99"/>
    <w:semiHidden/>
    <w:unhideWhenUsed/>
    <w:rsid w:val="00550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6</cp:revision>
  <dcterms:created xsi:type="dcterms:W3CDTF">2026-06-11T12:47:00Z</dcterms:created>
  <dcterms:modified xsi:type="dcterms:W3CDTF">2026-06-12T12:57:00Z</dcterms:modified>
</cp:coreProperties>
</file>