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F24A" w14:textId="77777777" w:rsidR="0065433D" w:rsidRPr="00D513A7" w:rsidRDefault="0065433D" w:rsidP="00BA4A68">
      <w:pPr>
        <w:spacing w:after="0" w:line="256" w:lineRule="auto"/>
        <w:rPr>
          <w:rFonts w:ascii="Tajawal" w:eastAsia="Calibri" w:hAnsi="Tajawal" w:cs="Tajawal"/>
          <w:b/>
          <w:bCs/>
          <w:rtl/>
        </w:rPr>
      </w:pPr>
      <w:r w:rsidRPr="00D513A7">
        <w:rPr>
          <w:rFonts w:ascii="Tajawal" w:eastAsia="Calibri" w:hAnsi="Tajawal" w:cs="Tajawal"/>
          <w:b/>
          <w:bCs/>
          <w:rtl/>
        </w:rPr>
        <w:t xml:space="preserve">لاهوتيات </w:t>
      </w:r>
    </w:p>
    <w:p w14:paraId="49EC889A" w14:textId="28497CF5" w:rsidR="0065433D" w:rsidRPr="00D513A7" w:rsidRDefault="0065433D" w:rsidP="00BA4A68">
      <w:pPr>
        <w:spacing w:after="0" w:line="256" w:lineRule="auto"/>
        <w:jc w:val="center"/>
        <w:rPr>
          <w:rFonts w:ascii="Tajawal" w:eastAsia="Calibri" w:hAnsi="Tajawal" w:cs="Tajawal"/>
          <w:b/>
          <w:bCs/>
          <w:sz w:val="48"/>
          <w:szCs w:val="48"/>
          <w:rtl/>
        </w:rPr>
      </w:pPr>
      <w:r w:rsidRPr="00D513A7">
        <w:rPr>
          <w:rFonts w:ascii="Tajawal" w:eastAsia="Calibri" w:hAnsi="Tajawal" w:cs="Tajawal"/>
          <w:b/>
          <w:bCs/>
          <w:sz w:val="48"/>
          <w:szCs w:val="48"/>
          <w:rtl/>
        </w:rPr>
        <w:t>من هم الأدفنتست" السبتيون"؟</w:t>
      </w:r>
      <w:r w:rsidR="00261AA6" w:rsidRPr="00261AA6">
        <w:rPr>
          <w:rStyle w:val="FootnoteReference"/>
          <w:rFonts w:ascii="Tajawal" w:eastAsia="Calibri" w:hAnsi="Tajawal" w:cs="Tajawal"/>
          <w:b/>
          <w:bCs/>
          <w:sz w:val="40"/>
          <w:szCs w:val="40"/>
          <w:rtl/>
        </w:rPr>
        <w:footnoteReference w:id="1"/>
      </w:r>
    </w:p>
    <w:p w14:paraId="215F8D1F" w14:textId="77777777" w:rsidR="0065433D" w:rsidRPr="00D513A7" w:rsidRDefault="0065433D" w:rsidP="00BA4A68">
      <w:pPr>
        <w:spacing w:after="0" w:line="256" w:lineRule="auto"/>
        <w:rPr>
          <w:rFonts w:ascii="Tajawal" w:eastAsia="Calibri" w:hAnsi="Tajawal" w:cs="Tajawal"/>
          <w:b/>
          <w:bCs/>
        </w:rPr>
      </w:pPr>
    </w:p>
    <w:p w14:paraId="12414BE6" w14:textId="77777777" w:rsidR="0065433D" w:rsidRPr="00D513A7" w:rsidRDefault="0065433D" w:rsidP="00BA4A68">
      <w:pPr>
        <w:spacing w:after="0" w:line="256" w:lineRule="auto"/>
        <w:rPr>
          <w:rFonts w:ascii="Tajawal" w:eastAsia="Calibri" w:hAnsi="Tajawal" w:cs="Tajawal"/>
        </w:rPr>
      </w:pPr>
      <w:r w:rsidRPr="00D513A7">
        <w:rPr>
          <w:rFonts w:ascii="Tajawal" w:eastAsia="Calibri" w:hAnsi="Tajawal" w:cs="Tajawal"/>
          <w:rtl/>
        </w:rPr>
        <w:t xml:space="preserve">الأدفنتست هم بدعة خطيرة تشترك مع شهود يهوه في كثير من الأخطاء الخطرة. ومن أشهر بدعهم: </w:t>
      </w:r>
    </w:p>
    <w:p w14:paraId="6E0962C3" w14:textId="7266A324" w:rsidR="0065433D" w:rsidRPr="00D513A7" w:rsidRDefault="0065433D" w:rsidP="00BA4A68">
      <w:pPr>
        <w:spacing w:after="0" w:line="256" w:lineRule="auto"/>
        <w:rPr>
          <w:rFonts w:ascii="Tajawal" w:eastAsia="Calibri" w:hAnsi="Tajawal" w:cs="Tajawal"/>
        </w:rPr>
      </w:pPr>
      <w:r w:rsidRPr="00D513A7">
        <w:rPr>
          <w:rFonts w:ascii="Tajawal" w:eastAsia="Calibri" w:hAnsi="Tajawal" w:cs="Tajawal"/>
          <w:rtl/>
        </w:rPr>
        <w:t>1-</w:t>
      </w:r>
      <w:r w:rsidR="006B567D" w:rsidRPr="00D513A7">
        <w:rPr>
          <w:rFonts w:ascii="Tajawal" w:eastAsia="Calibri" w:hAnsi="Tajawal" w:cs="Tajawal"/>
          <w:rtl/>
        </w:rPr>
        <w:t xml:space="preserve"> </w:t>
      </w:r>
      <w:r w:rsidRPr="00D513A7">
        <w:rPr>
          <w:rFonts w:ascii="Tajawal" w:eastAsia="Calibri" w:hAnsi="Tajawal" w:cs="Tajawal"/>
          <w:rtl/>
        </w:rPr>
        <w:t>يؤمنون أن السيد المسيح هو الملاك ميخائيل.</w:t>
      </w:r>
    </w:p>
    <w:p w14:paraId="791EB31F" w14:textId="3222B99E" w:rsidR="0065433D" w:rsidRPr="00D513A7" w:rsidRDefault="0065433D" w:rsidP="00BA4A68">
      <w:pPr>
        <w:spacing w:after="0" w:line="256" w:lineRule="auto"/>
        <w:rPr>
          <w:rFonts w:ascii="Tajawal" w:eastAsia="Calibri" w:hAnsi="Tajawal" w:cs="Tajawal"/>
        </w:rPr>
      </w:pPr>
      <w:r w:rsidRPr="00D513A7">
        <w:rPr>
          <w:rFonts w:ascii="Tajawal" w:eastAsia="Calibri" w:hAnsi="Tajawal" w:cs="Tajawal"/>
          <w:rtl/>
        </w:rPr>
        <w:t>2-</w:t>
      </w:r>
      <w:r w:rsidR="006B567D" w:rsidRPr="00D513A7">
        <w:rPr>
          <w:rFonts w:ascii="Tajawal" w:eastAsia="Calibri" w:hAnsi="Tajawal" w:cs="Tajawal"/>
          <w:rtl/>
        </w:rPr>
        <w:t xml:space="preserve"> </w:t>
      </w:r>
      <w:r w:rsidRPr="00D513A7">
        <w:rPr>
          <w:rFonts w:ascii="Tajawal" w:eastAsia="Calibri" w:hAnsi="Tajawal" w:cs="Tajawal"/>
          <w:rtl/>
        </w:rPr>
        <w:t>يؤمنون أن السيد المسيح قد ولد بالخطية الأصلية.</w:t>
      </w:r>
    </w:p>
    <w:p w14:paraId="29CA95D6" w14:textId="7937A96D" w:rsidR="0065433D" w:rsidRPr="00D513A7" w:rsidRDefault="0065433D" w:rsidP="00BA4A68">
      <w:pPr>
        <w:spacing w:after="0" w:line="256" w:lineRule="auto"/>
        <w:rPr>
          <w:rFonts w:ascii="Tajawal" w:eastAsia="Calibri" w:hAnsi="Tajawal" w:cs="Tajawal"/>
        </w:rPr>
      </w:pPr>
      <w:r w:rsidRPr="00D513A7">
        <w:rPr>
          <w:rFonts w:ascii="Tajawal" w:eastAsia="Calibri" w:hAnsi="Tajawal" w:cs="Tajawal"/>
          <w:rtl/>
        </w:rPr>
        <w:t>3-</w:t>
      </w:r>
      <w:r w:rsidR="006B567D" w:rsidRPr="00D513A7">
        <w:rPr>
          <w:rFonts w:ascii="Tajawal" w:eastAsia="Calibri" w:hAnsi="Tajawal" w:cs="Tajawal"/>
          <w:rtl/>
        </w:rPr>
        <w:t xml:space="preserve"> </w:t>
      </w:r>
      <w:r w:rsidRPr="00D513A7">
        <w:rPr>
          <w:rFonts w:ascii="Tajawal" w:eastAsia="Calibri" w:hAnsi="Tajawal" w:cs="Tajawal"/>
          <w:rtl/>
        </w:rPr>
        <w:t>يلقبون الروح القدس" نائب رئيس جند الرب".</w:t>
      </w:r>
    </w:p>
    <w:p w14:paraId="5BE30A08" w14:textId="676BC24A" w:rsidR="0065433D" w:rsidRPr="00D513A7" w:rsidRDefault="0065433D" w:rsidP="00BA4A68">
      <w:pPr>
        <w:spacing w:after="0" w:line="256" w:lineRule="auto"/>
        <w:rPr>
          <w:rFonts w:ascii="Tajawal" w:eastAsia="Calibri" w:hAnsi="Tajawal" w:cs="Tajawal"/>
        </w:rPr>
      </w:pPr>
      <w:r w:rsidRPr="00D513A7">
        <w:rPr>
          <w:rFonts w:ascii="Tajawal" w:eastAsia="Calibri" w:hAnsi="Tajawal" w:cs="Tajawal"/>
          <w:rtl/>
        </w:rPr>
        <w:t>4-</w:t>
      </w:r>
      <w:r w:rsidR="006B567D" w:rsidRPr="00D513A7">
        <w:rPr>
          <w:rFonts w:ascii="Tajawal" w:eastAsia="Calibri" w:hAnsi="Tajawal" w:cs="Tajawal"/>
          <w:rtl/>
        </w:rPr>
        <w:t xml:space="preserve"> </w:t>
      </w:r>
      <w:r w:rsidRPr="00D513A7">
        <w:rPr>
          <w:rFonts w:ascii="Tajawal" w:eastAsia="Calibri" w:hAnsi="Tajawal" w:cs="Tajawal"/>
          <w:rtl/>
        </w:rPr>
        <w:t>يؤمنون أن يوم السبت هو يوم الرب بدلًا من الأحد.</w:t>
      </w:r>
    </w:p>
    <w:p w14:paraId="3004C633" w14:textId="2C098F4A" w:rsidR="0065433D" w:rsidRPr="00D513A7" w:rsidRDefault="0065433D" w:rsidP="00BA4A68">
      <w:pPr>
        <w:spacing w:after="0" w:line="256" w:lineRule="auto"/>
        <w:rPr>
          <w:rFonts w:ascii="Tajawal" w:eastAsia="Calibri" w:hAnsi="Tajawal" w:cs="Tajawal"/>
        </w:rPr>
      </w:pPr>
      <w:r w:rsidRPr="00D513A7">
        <w:rPr>
          <w:rFonts w:ascii="Tajawal" w:eastAsia="Calibri" w:hAnsi="Tajawal" w:cs="Tajawal"/>
          <w:rtl/>
        </w:rPr>
        <w:t>5-</w:t>
      </w:r>
      <w:r w:rsidR="006B567D" w:rsidRPr="00D513A7">
        <w:rPr>
          <w:rFonts w:ascii="Tajawal" w:eastAsia="Calibri" w:hAnsi="Tajawal" w:cs="Tajawal"/>
          <w:rtl/>
        </w:rPr>
        <w:t xml:space="preserve"> </w:t>
      </w:r>
      <w:r w:rsidRPr="00D513A7">
        <w:rPr>
          <w:rFonts w:ascii="Tajawal" w:eastAsia="Calibri" w:hAnsi="Tajawal" w:cs="Tajawal"/>
          <w:rtl/>
        </w:rPr>
        <w:t>لا يؤمنون بخلود النفس.</w:t>
      </w:r>
    </w:p>
    <w:p w14:paraId="42345E94" w14:textId="05CACDC6" w:rsidR="0065433D" w:rsidRPr="00D513A7" w:rsidRDefault="0065433D" w:rsidP="00BA4A68">
      <w:pPr>
        <w:spacing w:after="0" w:line="256" w:lineRule="auto"/>
        <w:rPr>
          <w:rFonts w:ascii="Tajawal" w:eastAsia="Calibri" w:hAnsi="Tajawal" w:cs="Tajawal"/>
        </w:rPr>
      </w:pPr>
      <w:r w:rsidRPr="00D513A7">
        <w:rPr>
          <w:rFonts w:ascii="Tajawal" w:eastAsia="Calibri" w:hAnsi="Tajawal" w:cs="Tajawal"/>
          <w:rtl/>
        </w:rPr>
        <w:t>6-</w:t>
      </w:r>
      <w:r w:rsidR="006B567D" w:rsidRPr="00D513A7">
        <w:rPr>
          <w:rFonts w:ascii="Tajawal" w:eastAsia="Calibri" w:hAnsi="Tajawal" w:cs="Tajawal"/>
          <w:rtl/>
        </w:rPr>
        <w:t xml:space="preserve"> </w:t>
      </w:r>
      <w:r w:rsidRPr="00D513A7">
        <w:rPr>
          <w:rFonts w:ascii="Tajawal" w:eastAsia="Calibri" w:hAnsi="Tajawal" w:cs="Tajawal"/>
          <w:rtl/>
        </w:rPr>
        <w:t>يؤمنون بثلاثة مجيئات للسيد المسيح.</w:t>
      </w:r>
    </w:p>
    <w:p w14:paraId="6E1D3B9D" w14:textId="5044C7C5" w:rsidR="0065433D" w:rsidRPr="00D513A7" w:rsidRDefault="0065433D" w:rsidP="00BA4A68">
      <w:pPr>
        <w:spacing w:after="0" w:line="256" w:lineRule="auto"/>
        <w:rPr>
          <w:rFonts w:ascii="Tajawal" w:eastAsia="Calibri" w:hAnsi="Tajawal" w:cs="Tajawal"/>
        </w:rPr>
      </w:pPr>
      <w:r w:rsidRPr="00D513A7">
        <w:rPr>
          <w:rFonts w:ascii="Tajawal" w:eastAsia="Calibri" w:hAnsi="Tajawal" w:cs="Tajawal"/>
          <w:rtl/>
        </w:rPr>
        <w:t>7-</w:t>
      </w:r>
      <w:r w:rsidR="006B567D" w:rsidRPr="00D513A7">
        <w:rPr>
          <w:rFonts w:ascii="Tajawal" w:eastAsia="Calibri" w:hAnsi="Tajawal" w:cs="Tajawal"/>
          <w:rtl/>
        </w:rPr>
        <w:t xml:space="preserve"> </w:t>
      </w:r>
      <w:r w:rsidRPr="00D513A7">
        <w:rPr>
          <w:rFonts w:ascii="Tajawal" w:eastAsia="Calibri" w:hAnsi="Tajawal" w:cs="Tajawal"/>
          <w:rtl/>
        </w:rPr>
        <w:t>يؤمنون بالملكوت الأرضي وأن السماء سوف لا تكون للبشر.</w:t>
      </w:r>
    </w:p>
    <w:p w14:paraId="7284ECCB" w14:textId="79B0BC29" w:rsidR="0065433D" w:rsidRPr="00D513A7" w:rsidRDefault="0065433D" w:rsidP="00BA4A68">
      <w:pPr>
        <w:spacing w:after="0" w:line="256" w:lineRule="auto"/>
        <w:rPr>
          <w:rFonts w:ascii="Tajawal" w:eastAsia="Calibri" w:hAnsi="Tajawal" w:cs="Tajawal"/>
        </w:rPr>
      </w:pPr>
      <w:r w:rsidRPr="00D513A7">
        <w:rPr>
          <w:rFonts w:ascii="Tajawal" w:eastAsia="Calibri" w:hAnsi="Tajawal" w:cs="Tajawal"/>
          <w:rtl/>
        </w:rPr>
        <w:t>8-</w:t>
      </w:r>
      <w:r w:rsidR="006B567D" w:rsidRPr="00D513A7">
        <w:rPr>
          <w:rFonts w:ascii="Tajawal" w:eastAsia="Calibri" w:hAnsi="Tajawal" w:cs="Tajawal"/>
          <w:rtl/>
        </w:rPr>
        <w:t xml:space="preserve"> </w:t>
      </w:r>
      <w:r w:rsidRPr="00D513A7">
        <w:rPr>
          <w:rFonts w:ascii="Tajawal" w:eastAsia="Calibri" w:hAnsi="Tajawal" w:cs="Tajawal"/>
          <w:rtl/>
        </w:rPr>
        <w:t>يؤمنون بفناء الأشرار لا بعذابهم.</w:t>
      </w:r>
    </w:p>
    <w:p w14:paraId="707D2433" w14:textId="0C2F6ACE" w:rsidR="0065433D" w:rsidRPr="00D513A7" w:rsidRDefault="0065433D" w:rsidP="00BA4A68">
      <w:pPr>
        <w:spacing w:after="0" w:line="256" w:lineRule="auto"/>
        <w:rPr>
          <w:rFonts w:ascii="Tajawal" w:eastAsia="Calibri" w:hAnsi="Tajawal" w:cs="Tajawal"/>
        </w:rPr>
      </w:pPr>
      <w:r w:rsidRPr="00D513A7">
        <w:rPr>
          <w:rFonts w:ascii="Tajawal" w:eastAsia="Calibri" w:hAnsi="Tajawal" w:cs="Tajawal"/>
          <w:rtl/>
        </w:rPr>
        <w:t>9-</w:t>
      </w:r>
      <w:r w:rsidR="006B567D" w:rsidRPr="00D513A7">
        <w:rPr>
          <w:rFonts w:ascii="Tajawal" w:eastAsia="Calibri" w:hAnsi="Tajawal" w:cs="Tajawal"/>
          <w:rtl/>
        </w:rPr>
        <w:t xml:space="preserve"> </w:t>
      </w:r>
      <w:r w:rsidRPr="00D513A7">
        <w:rPr>
          <w:rFonts w:ascii="Tajawal" w:eastAsia="Calibri" w:hAnsi="Tajawal" w:cs="Tajawal"/>
          <w:rtl/>
        </w:rPr>
        <w:t>لا يؤمنون بالكهنوت، ولا بالشفاعة، ولا بكثير من الأسرار الكنسية.</w:t>
      </w:r>
    </w:p>
    <w:p w14:paraId="0BE2AD7E" w14:textId="122128B2" w:rsidR="0065433D" w:rsidRPr="00D513A7" w:rsidRDefault="0065433D" w:rsidP="00BA4A68">
      <w:pPr>
        <w:spacing w:after="0" w:line="256" w:lineRule="auto"/>
        <w:rPr>
          <w:rFonts w:ascii="Tajawal" w:eastAsia="Calibri" w:hAnsi="Tajawal" w:cs="Tajawal"/>
        </w:rPr>
      </w:pPr>
      <w:r w:rsidRPr="00D513A7">
        <w:rPr>
          <w:rFonts w:ascii="Tajawal" w:eastAsia="Calibri" w:hAnsi="Tajawal" w:cs="Tajawal"/>
          <w:rtl/>
        </w:rPr>
        <w:t>10-</w:t>
      </w:r>
      <w:r w:rsidR="006B567D" w:rsidRPr="00D513A7">
        <w:rPr>
          <w:rFonts w:ascii="Tajawal" w:eastAsia="Calibri" w:hAnsi="Tajawal" w:cs="Tajawal"/>
          <w:rtl/>
        </w:rPr>
        <w:t xml:space="preserve"> </w:t>
      </w:r>
      <w:r w:rsidRPr="00D513A7">
        <w:rPr>
          <w:rFonts w:ascii="Tajawal" w:eastAsia="Calibri" w:hAnsi="Tajawal" w:cs="Tajawal"/>
          <w:rtl/>
        </w:rPr>
        <w:t>ولهم بدع أخرى سنعرض لها فيما بعد إن شاء الله.</w:t>
      </w:r>
    </w:p>
    <w:p w14:paraId="12268315" w14:textId="604D11F2" w:rsidR="0065433D" w:rsidRPr="00D513A7" w:rsidRDefault="006B567D" w:rsidP="00BA4A68">
      <w:pPr>
        <w:spacing w:after="0" w:line="256" w:lineRule="auto"/>
        <w:rPr>
          <w:rFonts w:ascii="Tajawal" w:eastAsia="Calibri" w:hAnsi="Tajawal" w:cs="Tajawal"/>
          <w:b/>
          <w:bCs/>
          <w:rtl/>
        </w:rPr>
      </w:pPr>
      <w:r w:rsidRPr="00D513A7">
        <w:rPr>
          <w:rFonts w:ascii="Tajawal" w:eastAsia="Calibri" w:hAnsi="Tajawal" w:cs="Tajawal"/>
          <w:b/>
          <w:bCs/>
          <w:rtl/>
        </w:rPr>
        <w:t>اعتقاداتهم</w:t>
      </w:r>
      <w:r w:rsidR="0065433D" w:rsidRPr="00D513A7">
        <w:rPr>
          <w:rFonts w:ascii="Tajawal" w:eastAsia="Calibri" w:hAnsi="Tajawal" w:cs="Tajawal"/>
          <w:b/>
          <w:bCs/>
          <w:rtl/>
        </w:rPr>
        <w:t xml:space="preserve"> الخاطئة في المسيح: </w:t>
      </w:r>
    </w:p>
    <w:p w14:paraId="6A7F7AF8" w14:textId="7966E860" w:rsidR="0065433D" w:rsidRPr="00D513A7" w:rsidRDefault="006B567D" w:rsidP="00BA4A68">
      <w:pPr>
        <w:tabs>
          <w:tab w:val="right" w:pos="9360"/>
        </w:tabs>
        <w:spacing w:after="0" w:line="256" w:lineRule="auto"/>
        <w:rPr>
          <w:rFonts w:ascii="Tajawal" w:eastAsia="Calibri" w:hAnsi="Tajawal" w:cs="Tajawal"/>
          <w:b/>
          <w:bCs/>
          <w:rtl/>
        </w:rPr>
      </w:pPr>
      <w:r w:rsidRPr="00D513A7">
        <w:rPr>
          <w:rFonts w:ascii="Tajawal" w:eastAsia="Calibri" w:hAnsi="Tajawal" w:cs="Tajawal"/>
          <w:b/>
          <w:bCs/>
          <w:rtl/>
        </w:rPr>
        <w:t>اعتقادهم</w:t>
      </w:r>
      <w:r w:rsidR="0065433D" w:rsidRPr="00D513A7">
        <w:rPr>
          <w:rFonts w:ascii="Tajawal" w:eastAsia="Calibri" w:hAnsi="Tajawal" w:cs="Tajawal"/>
          <w:b/>
          <w:bCs/>
          <w:rtl/>
        </w:rPr>
        <w:t xml:space="preserve"> أنه الملاك ميخائيل: </w:t>
      </w:r>
    </w:p>
    <w:p w14:paraId="379D5ABB" w14:textId="3FD874D1" w:rsidR="0065433D" w:rsidRPr="00D513A7" w:rsidRDefault="0065433D" w:rsidP="00BA4A68">
      <w:pPr>
        <w:tabs>
          <w:tab w:val="right" w:pos="9360"/>
        </w:tabs>
        <w:spacing w:after="0" w:line="256" w:lineRule="auto"/>
        <w:rPr>
          <w:rFonts w:ascii="Tajawal" w:eastAsia="Calibri" w:hAnsi="Tajawal" w:cs="Tajawal"/>
          <w:rtl/>
        </w:rPr>
      </w:pPr>
      <w:r w:rsidRPr="00D513A7">
        <w:rPr>
          <w:rFonts w:ascii="Tajawal" w:eastAsia="Calibri" w:hAnsi="Tajawal" w:cs="Tajawal"/>
          <w:rtl/>
        </w:rPr>
        <w:t xml:space="preserve">يعتقدون أن المسيح هو الملاك ميخائيل. وفي ذلك ورد في كتابهم (مشتهى الأجيال) ص 10 ما </w:t>
      </w:r>
      <w:r w:rsidR="00C30774" w:rsidRPr="00D513A7">
        <w:rPr>
          <w:rFonts w:ascii="Tajawal" w:eastAsia="Calibri" w:hAnsi="Tajawal" w:cs="Tajawal"/>
          <w:rtl/>
        </w:rPr>
        <w:t>يلي: "</w:t>
      </w:r>
      <w:r w:rsidRPr="00D513A7">
        <w:rPr>
          <w:rFonts w:ascii="Tajawal" w:eastAsia="Calibri" w:hAnsi="Tajawal" w:cs="Tajawal"/>
          <w:rtl/>
        </w:rPr>
        <w:t xml:space="preserve">المعنى الحرفي للاسم ميخائيل هو مثيل الله أو شبيه الله. ومن مقارنة عدد من الآيات ببعضها بعضًا نجد أن </w:t>
      </w:r>
      <w:r w:rsidRPr="00D513A7">
        <w:rPr>
          <w:rFonts w:ascii="Tajawal" w:eastAsia="Calibri" w:hAnsi="Tajawal" w:cs="Tajawal"/>
          <w:b/>
          <w:bCs/>
          <w:rtl/>
        </w:rPr>
        <w:t>ميخائيل هو المسيح</w:t>
      </w:r>
      <w:r w:rsidRPr="00D513A7">
        <w:rPr>
          <w:rFonts w:ascii="Tajawal" w:eastAsia="Calibri" w:hAnsi="Tajawal" w:cs="Tajawal"/>
          <w:rtl/>
        </w:rPr>
        <w:t xml:space="preserve">. فالكتاب يدعوه في يهوذا 9 </w:t>
      </w:r>
      <w:r w:rsidR="007B65BA" w:rsidRPr="00D513A7">
        <w:rPr>
          <w:rFonts w:ascii="Tajawal" w:eastAsia="Calibri" w:hAnsi="Tajawal" w:cs="Tajawal"/>
          <w:rtl/>
        </w:rPr>
        <w:t>رَئِيسُ الْمَلاَئِكَةِ</w:t>
      </w:r>
      <w:r w:rsidRPr="00D513A7">
        <w:rPr>
          <w:rFonts w:ascii="Tajawal" w:eastAsia="Calibri" w:hAnsi="Tajawal" w:cs="Tajawal"/>
          <w:rtl/>
        </w:rPr>
        <w:t xml:space="preserve">". وبعد أن قارنوا بين (1تس </w:t>
      </w:r>
      <w:r w:rsidR="00C30774" w:rsidRPr="00D513A7">
        <w:rPr>
          <w:rFonts w:ascii="Tajawal" w:eastAsia="Calibri" w:hAnsi="Tajawal" w:cs="Tajawal"/>
          <w:rtl/>
        </w:rPr>
        <w:t>4: 16)،</w:t>
      </w:r>
      <w:r w:rsidRPr="00D513A7">
        <w:rPr>
          <w:rFonts w:ascii="Tajawal" w:eastAsia="Calibri" w:hAnsi="Tajawal" w:cs="Tajawal"/>
          <w:rtl/>
        </w:rPr>
        <w:t xml:space="preserve"> (يو</w:t>
      </w:r>
      <w:r w:rsidR="00C30774" w:rsidRPr="00D513A7">
        <w:rPr>
          <w:rFonts w:ascii="Tajawal" w:eastAsia="Calibri" w:hAnsi="Tajawal" w:cs="Tajawal"/>
          <w:rtl/>
        </w:rPr>
        <w:t>5: 28</w:t>
      </w:r>
      <w:r w:rsidRPr="00D513A7">
        <w:rPr>
          <w:rFonts w:ascii="Tajawal" w:eastAsia="Calibri" w:hAnsi="Tajawal" w:cs="Tajawal"/>
          <w:rtl/>
        </w:rPr>
        <w:t xml:space="preserve">) </w:t>
      </w:r>
      <w:r w:rsidR="00C30774" w:rsidRPr="00D513A7">
        <w:rPr>
          <w:rFonts w:ascii="Tajawal" w:eastAsia="Calibri" w:hAnsi="Tajawal" w:cs="Tajawal"/>
          <w:rtl/>
        </w:rPr>
        <w:t>قالوا: "</w:t>
      </w:r>
      <w:r w:rsidRPr="00D513A7">
        <w:rPr>
          <w:rFonts w:ascii="Tajawal" w:eastAsia="Calibri" w:hAnsi="Tajawal" w:cs="Tajawal"/>
          <w:rtl/>
        </w:rPr>
        <w:t xml:space="preserve">من ذلك يتضح جليًا أن </w:t>
      </w:r>
      <w:r w:rsidRPr="00D513A7">
        <w:rPr>
          <w:rFonts w:ascii="Tajawal" w:eastAsia="Calibri" w:hAnsi="Tajawal" w:cs="Tajawal"/>
          <w:b/>
          <w:bCs/>
          <w:rtl/>
        </w:rPr>
        <w:t>ميخائيل ليس سوى الرب يسوع نفسه".</w:t>
      </w:r>
      <w:r w:rsidRPr="00D513A7">
        <w:rPr>
          <w:rFonts w:ascii="Tajawal" w:eastAsia="Calibri" w:hAnsi="Tajawal" w:cs="Tajawal"/>
          <w:rtl/>
        </w:rPr>
        <w:t xml:space="preserve"> هذا وإن كلمة ملاك هي أيضًا من أسماء المسيح...".</w:t>
      </w:r>
    </w:p>
    <w:p w14:paraId="2AAE7B39" w14:textId="6949C310" w:rsidR="0065433D" w:rsidRPr="00D513A7" w:rsidRDefault="0065433D" w:rsidP="00BA4A68">
      <w:pPr>
        <w:tabs>
          <w:tab w:val="right" w:pos="9360"/>
        </w:tabs>
        <w:spacing w:after="0" w:line="256" w:lineRule="auto"/>
        <w:rPr>
          <w:rFonts w:ascii="Tajawal" w:eastAsia="Calibri" w:hAnsi="Tajawal" w:cs="Tajawal"/>
          <w:b/>
          <w:bCs/>
          <w:rtl/>
        </w:rPr>
      </w:pPr>
      <w:r w:rsidRPr="00D513A7">
        <w:rPr>
          <w:rFonts w:ascii="Tajawal" w:eastAsia="Calibri" w:hAnsi="Tajawal" w:cs="Tajawal"/>
          <w:rtl/>
        </w:rPr>
        <w:lastRenderedPageBreak/>
        <w:t>أما الآية التي استشهدوا بها وهي يهوذا 9 فتقول: "</w:t>
      </w:r>
      <w:r w:rsidR="00C30774" w:rsidRPr="00D513A7">
        <w:rPr>
          <w:rFonts w:ascii="Tajawal" w:eastAsia="Calibri" w:hAnsi="Tajawal" w:cs="Tajawal"/>
          <w:rtl/>
        </w:rPr>
        <w:t>وَأَمَّا مِيخَائِيلُ رَئِيسُ الْمَلاَئِكَةِ، فَلَمَّا خَاصَمَ إِبْلِيسَ مُحَاجًّا عَنْ جَسَدِ مُوسَى، لَمْ يَجْسُرْ أَنْ يُورِدَ حُكْمَ افْتِرَاءٍ، بَلْ قَالَ: «لِيَنْتَهِرْكَ الرَّبُّ</w:t>
      </w:r>
      <w:r w:rsidRPr="00D513A7">
        <w:rPr>
          <w:rFonts w:ascii="Tajawal" w:eastAsia="Calibri" w:hAnsi="Tajawal" w:cs="Tajawal"/>
          <w:rtl/>
        </w:rPr>
        <w:t xml:space="preserve">". على أنهم في كتاب (الآباء والأنبياء) ص 424 </w:t>
      </w:r>
      <w:r w:rsidR="00C30774" w:rsidRPr="00D513A7">
        <w:rPr>
          <w:rFonts w:ascii="Tajawal" w:eastAsia="Calibri" w:hAnsi="Tajawal" w:cs="Tajawal"/>
          <w:rtl/>
        </w:rPr>
        <w:t>يقولون: إن</w:t>
      </w:r>
      <w:r w:rsidRPr="00D513A7">
        <w:rPr>
          <w:rFonts w:ascii="Tajawal" w:eastAsia="Calibri" w:hAnsi="Tajawal" w:cs="Tajawal"/>
          <w:b/>
          <w:bCs/>
          <w:rtl/>
        </w:rPr>
        <w:t xml:space="preserve"> المسيح هو الذ</w:t>
      </w:r>
      <w:r w:rsidR="00C30774" w:rsidRPr="00D513A7">
        <w:rPr>
          <w:rFonts w:ascii="Tajawal" w:eastAsia="Calibri" w:hAnsi="Tajawal" w:cs="Tajawal"/>
          <w:b/>
          <w:bCs/>
          <w:rtl/>
        </w:rPr>
        <w:t>ي</w:t>
      </w:r>
      <w:r w:rsidRPr="00D513A7">
        <w:rPr>
          <w:rFonts w:ascii="Tajawal" w:eastAsia="Calibri" w:hAnsi="Tajawal" w:cs="Tajawal"/>
          <w:b/>
          <w:bCs/>
          <w:rtl/>
        </w:rPr>
        <w:t xml:space="preserve"> قال </w:t>
      </w:r>
      <w:r w:rsidR="00C30774" w:rsidRPr="00D513A7">
        <w:rPr>
          <w:rFonts w:ascii="Tajawal" w:eastAsia="Calibri" w:hAnsi="Tajawal" w:cs="Tajawal"/>
          <w:b/>
          <w:bCs/>
          <w:rtl/>
        </w:rPr>
        <w:t>لِلشَّيْطَانِ</w:t>
      </w:r>
      <w:r w:rsidRPr="00D513A7">
        <w:rPr>
          <w:rFonts w:ascii="Tajawal" w:eastAsia="Calibri" w:hAnsi="Tajawal" w:cs="Tajawal"/>
          <w:b/>
          <w:bCs/>
          <w:rtl/>
        </w:rPr>
        <w:t xml:space="preserve"> </w:t>
      </w:r>
      <w:r w:rsidR="00C30774" w:rsidRPr="00D513A7">
        <w:rPr>
          <w:rFonts w:ascii="Tajawal" w:eastAsia="Calibri" w:hAnsi="Tajawal" w:cs="Tajawal"/>
          <w:b/>
          <w:bCs/>
          <w:rtl/>
        </w:rPr>
        <w:t>لِيَنْتَهِرْكَ الرَّبُّ</w:t>
      </w:r>
      <w:r w:rsidRPr="00D513A7">
        <w:rPr>
          <w:rFonts w:ascii="Tajawal" w:eastAsia="Calibri" w:hAnsi="Tajawal" w:cs="Tajawal"/>
          <w:b/>
          <w:bCs/>
          <w:rtl/>
        </w:rPr>
        <w:t>!! كأن المسيح لا يجسر أن ينتهر الشيطان بنفسه!</w:t>
      </w:r>
    </w:p>
    <w:p w14:paraId="02B9F188" w14:textId="568637F2" w:rsidR="0065433D" w:rsidRPr="00D513A7" w:rsidRDefault="0065433D" w:rsidP="00BA4A68">
      <w:pPr>
        <w:tabs>
          <w:tab w:val="right" w:pos="9360"/>
        </w:tabs>
        <w:spacing w:after="0" w:line="256" w:lineRule="auto"/>
        <w:rPr>
          <w:rFonts w:ascii="Tajawal" w:eastAsia="Calibri" w:hAnsi="Tajawal" w:cs="Tajawal"/>
          <w:rtl/>
        </w:rPr>
      </w:pPr>
      <w:r w:rsidRPr="00D513A7">
        <w:rPr>
          <w:rFonts w:ascii="Tajawal" w:eastAsia="Calibri" w:hAnsi="Tajawal" w:cs="Tajawal"/>
          <w:rtl/>
        </w:rPr>
        <w:t xml:space="preserve">ومع ذلك فهم يقولون في </w:t>
      </w:r>
      <w:r w:rsidR="00C30774" w:rsidRPr="00D513A7">
        <w:rPr>
          <w:rFonts w:ascii="Tajawal" w:eastAsia="Calibri" w:hAnsi="Tajawal" w:cs="Tajawal"/>
          <w:rtl/>
        </w:rPr>
        <w:t>كتبهم: إن</w:t>
      </w:r>
      <w:r w:rsidRPr="00D513A7">
        <w:rPr>
          <w:rFonts w:ascii="Tajawal" w:eastAsia="Calibri" w:hAnsi="Tajawal" w:cs="Tajawal"/>
          <w:rtl/>
        </w:rPr>
        <w:t xml:space="preserve"> المسيح هو ابن الله الوحيد وهو الإله المتجسد، فكيف يمكن التوفيق بين هذا التناقض؟!</w:t>
      </w:r>
    </w:p>
    <w:p w14:paraId="3273AE3F" w14:textId="1A595E62" w:rsidR="0065433D" w:rsidRPr="00D513A7" w:rsidRDefault="0065433D" w:rsidP="00BA4A68">
      <w:pPr>
        <w:tabs>
          <w:tab w:val="right" w:pos="9360"/>
        </w:tabs>
        <w:spacing w:after="0" w:line="256" w:lineRule="auto"/>
        <w:rPr>
          <w:rFonts w:ascii="Tajawal" w:eastAsia="Calibri" w:hAnsi="Tajawal" w:cs="Tajawal"/>
          <w:rtl/>
        </w:rPr>
      </w:pPr>
      <w:r w:rsidRPr="00D513A7">
        <w:rPr>
          <w:rFonts w:ascii="Tajawal" w:eastAsia="Calibri" w:hAnsi="Tajawal" w:cs="Tajawal"/>
          <w:rtl/>
        </w:rPr>
        <w:t xml:space="preserve">إن أكثر تساهل معهم يعني أنهم لا </w:t>
      </w:r>
      <w:r w:rsidRPr="00D513A7">
        <w:rPr>
          <w:rFonts w:ascii="Tajawal" w:eastAsia="Calibri" w:hAnsi="Tajawal" w:cs="Tajawal"/>
          <w:b/>
          <w:bCs/>
          <w:rtl/>
        </w:rPr>
        <w:t>يؤمنون بوجود شخصية قائمة بذاتها هي الملاك ميخائيل</w:t>
      </w:r>
      <w:r w:rsidRPr="00D513A7">
        <w:rPr>
          <w:rFonts w:ascii="Tajawal" w:eastAsia="Calibri" w:hAnsi="Tajawal" w:cs="Tajawal"/>
          <w:rtl/>
        </w:rPr>
        <w:t xml:space="preserve">. </w:t>
      </w:r>
      <w:r w:rsidRPr="00D513A7">
        <w:rPr>
          <w:rFonts w:ascii="Tajawal" w:eastAsia="Calibri" w:hAnsi="Tajawal" w:cs="Tajawal"/>
          <w:b/>
          <w:bCs/>
          <w:rtl/>
        </w:rPr>
        <w:t>وإنما هو في نظرهم أحد الظهورات التي ظهر بها الرب.</w:t>
      </w:r>
      <w:r w:rsidRPr="00D513A7">
        <w:rPr>
          <w:rFonts w:ascii="Tajawal" w:eastAsia="Calibri" w:hAnsi="Tajawal" w:cs="Tajawal"/>
          <w:rtl/>
        </w:rPr>
        <w:t xml:space="preserve"> فهم مثلًا يرون أن السيد المسيح هو الملاك الذي ظهر ليشوع وقال له: "</w:t>
      </w:r>
      <w:r w:rsidR="00C30774" w:rsidRPr="00D513A7">
        <w:rPr>
          <w:rFonts w:ascii="Tajawal" w:hAnsi="Tajawal" w:cs="Tajawal"/>
          <w:rtl/>
        </w:rPr>
        <w:t xml:space="preserve"> </w:t>
      </w:r>
      <w:r w:rsidR="00C30774" w:rsidRPr="00D513A7">
        <w:rPr>
          <w:rFonts w:ascii="Tajawal" w:eastAsia="Calibri" w:hAnsi="Tajawal" w:cs="Tajawal"/>
          <w:rtl/>
        </w:rPr>
        <w:t>أَنَا رَئِيسُ جُنْدِ الرَّبِّ</w:t>
      </w:r>
      <w:r w:rsidRPr="00D513A7">
        <w:rPr>
          <w:rFonts w:ascii="Tajawal" w:eastAsia="Calibri" w:hAnsi="Tajawal" w:cs="Tajawal"/>
          <w:rtl/>
        </w:rPr>
        <w:t>" كما ورد في كتاب الآباء والأنبياء ص434.</w:t>
      </w:r>
    </w:p>
    <w:p w14:paraId="1AF07771" w14:textId="55676658" w:rsidR="0065433D" w:rsidRPr="00D513A7" w:rsidRDefault="0065433D" w:rsidP="00BA4A68">
      <w:pPr>
        <w:tabs>
          <w:tab w:val="right" w:pos="9360"/>
        </w:tabs>
        <w:spacing w:after="0" w:line="256" w:lineRule="auto"/>
        <w:rPr>
          <w:rFonts w:ascii="Tajawal" w:eastAsia="Calibri" w:hAnsi="Tajawal" w:cs="Tajawal"/>
          <w:rtl/>
        </w:rPr>
      </w:pPr>
      <w:r w:rsidRPr="00D513A7">
        <w:rPr>
          <w:rFonts w:ascii="Tajawal" w:eastAsia="Calibri" w:hAnsi="Tajawal" w:cs="Tajawal"/>
          <w:rtl/>
        </w:rPr>
        <w:t xml:space="preserve">ويقولون </w:t>
      </w:r>
      <w:r w:rsidR="00C30774" w:rsidRPr="00D513A7">
        <w:rPr>
          <w:rFonts w:ascii="Tajawal" w:eastAsia="Calibri" w:hAnsi="Tajawal" w:cs="Tajawal"/>
          <w:rtl/>
        </w:rPr>
        <w:t>إن</w:t>
      </w:r>
      <w:r w:rsidRPr="00D513A7">
        <w:rPr>
          <w:rFonts w:ascii="Tajawal" w:eastAsia="Calibri" w:hAnsi="Tajawal" w:cs="Tajawal"/>
          <w:rtl/>
        </w:rPr>
        <w:t xml:space="preserve"> الروح القدس قد تركه المسيح نائبًا عنه على الأرض. لذلك يلقبون الروح القدس (نائب رئيس جند الرب)</w:t>
      </w:r>
    </w:p>
    <w:p w14:paraId="1622D849" w14:textId="77777777" w:rsidR="0065433D" w:rsidRPr="00D513A7" w:rsidRDefault="0065433D" w:rsidP="00BA4A68">
      <w:pPr>
        <w:spacing w:after="0" w:line="256" w:lineRule="auto"/>
        <w:rPr>
          <w:rFonts w:ascii="Tajawal" w:eastAsia="Calibri" w:hAnsi="Tajawal" w:cs="Tajawal"/>
          <w:b/>
          <w:bCs/>
          <w:rtl/>
        </w:rPr>
      </w:pPr>
      <w:r w:rsidRPr="00D513A7">
        <w:rPr>
          <w:rFonts w:ascii="Tajawal" w:eastAsia="Calibri" w:hAnsi="Tajawal" w:cs="Tajawal"/>
          <w:b/>
          <w:bCs/>
          <w:rtl/>
        </w:rPr>
        <w:t xml:space="preserve">علاقة السيد المسيح بالخطيئة الأصلية: </w:t>
      </w:r>
    </w:p>
    <w:p w14:paraId="51D01EC4" w14:textId="403B6088" w:rsidR="0065433D" w:rsidRPr="00D513A7" w:rsidRDefault="0065433D" w:rsidP="00BA4A68">
      <w:pPr>
        <w:spacing w:after="0" w:line="256" w:lineRule="auto"/>
        <w:rPr>
          <w:rFonts w:ascii="Tajawal" w:eastAsia="Calibri" w:hAnsi="Tajawal" w:cs="Tajawal"/>
          <w:rtl/>
        </w:rPr>
      </w:pPr>
      <w:r w:rsidRPr="00D513A7">
        <w:rPr>
          <w:rFonts w:ascii="Tajawal" w:eastAsia="Calibri" w:hAnsi="Tajawal" w:cs="Tajawal"/>
          <w:rtl/>
        </w:rPr>
        <w:t>في تعليقهم على الآية (عب 2: 17) "</w:t>
      </w:r>
      <w:r w:rsidR="00C30774" w:rsidRPr="00D513A7">
        <w:rPr>
          <w:rFonts w:ascii="Tajawal" w:hAnsi="Tajawal" w:cs="Tajawal"/>
          <w:rtl/>
        </w:rPr>
        <w:t xml:space="preserve"> </w:t>
      </w:r>
      <w:r w:rsidR="00C30774" w:rsidRPr="00D513A7">
        <w:rPr>
          <w:rFonts w:ascii="Tajawal" w:eastAsia="Calibri" w:hAnsi="Tajawal" w:cs="Tajawal"/>
          <w:rtl/>
        </w:rPr>
        <w:t>مِنْ ثَمَّ كَانَ يَنْبَغِي أَنْ يُشْبِهَ إِخْوَتَهُ فِي كُلِّ شَيْءٍ</w:t>
      </w:r>
      <w:r w:rsidRPr="00D513A7">
        <w:rPr>
          <w:rFonts w:ascii="Tajawal" w:eastAsia="Calibri" w:hAnsi="Tajawal" w:cs="Tajawal"/>
          <w:rtl/>
        </w:rPr>
        <w:t xml:space="preserve">..." يقولون في صفحة 197 من كتابهم (الكتاب يتكلم): </w:t>
      </w:r>
    </w:p>
    <w:p w14:paraId="38393286" w14:textId="77777777" w:rsidR="0065433D" w:rsidRPr="00D513A7" w:rsidRDefault="0065433D" w:rsidP="00BA4A68">
      <w:pPr>
        <w:spacing w:after="0" w:line="256" w:lineRule="auto"/>
        <w:rPr>
          <w:rFonts w:ascii="Tajawal" w:eastAsia="Calibri" w:hAnsi="Tajawal" w:cs="Tajawal"/>
          <w:rtl/>
        </w:rPr>
      </w:pPr>
      <w:r w:rsidRPr="00D513A7">
        <w:rPr>
          <w:rFonts w:ascii="Tajawal" w:eastAsia="Calibri" w:hAnsi="Tajawal" w:cs="Tajawal"/>
          <w:rtl/>
        </w:rPr>
        <w:t>"إما أن المسيح ولد من أم خالية من الخطيئة، ولم يرث الميل إلى الخطيئة ولذلك لم يقع فيها، فهي فكرة مغلوطة تبعد عنا المسيح وتضعه في مركز حيث لا ننال منه نفعًا!!... نعم قد ورث المسيح في تجسده ما يرثه جميع أبناء آدم"!!</w:t>
      </w:r>
    </w:p>
    <w:p w14:paraId="0554190C" w14:textId="77777777" w:rsidR="0065433D" w:rsidRPr="00D513A7" w:rsidRDefault="0065433D" w:rsidP="00BA4A68">
      <w:pPr>
        <w:tabs>
          <w:tab w:val="right" w:pos="9360"/>
        </w:tabs>
        <w:spacing w:after="0" w:line="256" w:lineRule="auto"/>
        <w:rPr>
          <w:rFonts w:ascii="Tajawal" w:eastAsia="Calibri" w:hAnsi="Tajawal" w:cs="Tajawal"/>
          <w:rtl/>
        </w:rPr>
      </w:pPr>
      <w:r w:rsidRPr="00D513A7">
        <w:rPr>
          <w:rFonts w:ascii="Tajawal" w:eastAsia="Calibri" w:hAnsi="Tajawal" w:cs="Tajawal"/>
          <w:rtl/>
        </w:rPr>
        <w:t>وإننا وإن كنا ننكر على الكاثوليك إيمانهم بأن العذراء حُبِلَ بها بلا دنس، لأنه ليس أحد قد وُلِدَ بريئًا من الخطية الأولى التي كفر عنها بالدم وحده. إلا أننا لا يمكن أن نوافق أن المسيح قد ورث الخطية الأصلية، لأن هذا يهدم مبدأ الفداء من أساسه. لأن المسيح إذ هو بلا خطيئة، استطاع أن يموت عن خطايا غيره. أما لو كان قد ولد بالخطيئة فلا يمكن أن يفدي غيره.</w:t>
      </w:r>
    </w:p>
    <w:p w14:paraId="06519716" w14:textId="61CF5569" w:rsidR="0065433D" w:rsidRPr="00D513A7" w:rsidRDefault="0065433D" w:rsidP="00BA4A68">
      <w:pPr>
        <w:tabs>
          <w:tab w:val="right" w:pos="9360"/>
        </w:tabs>
        <w:spacing w:after="0" w:line="256" w:lineRule="auto"/>
        <w:rPr>
          <w:rFonts w:ascii="Tajawal" w:eastAsia="Calibri" w:hAnsi="Tajawal" w:cs="Tajawal"/>
          <w:rtl/>
        </w:rPr>
      </w:pPr>
      <w:r w:rsidRPr="00D513A7">
        <w:rPr>
          <w:rFonts w:ascii="Tajawal" w:eastAsia="Calibri" w:hAnsi="Tajawal" w:cs="Tajawal"/>
          <w:rtl/>
        </w:rPr>
        <w:lastRenderedPageBreak/>
        <w:t xml:space="preserve">على أن السبتيين يرون أن المسيح استطاع أن ينجو من الخطيئة الفعلية بقوة </w:t>
      </w:r>
      <w:r w:rsidR="007B65BA" w:rsidRPr="00D513A7">
        <w:rPr>
          <w:rFonts w:ascii="Tajawal" w:eastAsia="Calibri" w:hAnsi="Tajawal" w:cs="Tajawal"/>
          <w:rtl/>
        </w:rPr>
        <w:t>لاهوته!</w:t>
      </w:r>
      <w:r w:rsidRPr="00D513A7">
        <w:rPr>
          <w:rFonts w:ascii="Tajawal" w:eastAsia="Calibri" w:hAnsi="Tajawal" w:cs="Tajawal"/>
          <w:rtl/>
        </w:rPr>
        <w:t xml:space="preserve"> إننا نرد على بدع السبتيين بقول الكتاب: "</w:t>
      </w:r>
      <w:r w:rsidR="007B65BA" w:rsidRPr="00D513A7">
        <w:rPr>
          <w:rFonts w:ascii="Tajawal" w:hAnsi="Tajawal" w:cs="Tajawal"/>
          <w:rtl/>
        </w:rPr>
        <w:t xml:space="preserve"> </w:t>
      </w:r>
      <w:r w:rsidR="007B65BA" w:rsidRPr="00D513A7">
        <w:rPr>
          <w:rFonts w:ascii="Tajawal" w:eastAsia="Calibri" w:hAnsi="Tajawal" w:cs="Tajawal"/>
          <w:rtl/>
        </w:rPr>
        <w:t>لِذلِكَ أَيْضًا الْقُدُّوسُ الْمَوْلُودُ مِنْكِ يُدْعَى ابْنَ اللهِ</w:t>
      </w:r>
      <w:r w:rsidRPr="00D513A7">
        <w:rPr>
          <w:rFonts w:ascii="Tajawal" w:eastAsia="Calibri" w:hAnsi="Tajawal" w:cs="Tajawal"/>
          <w:rtl/>
        </w:rPr>
        <w:t>"(لو</w:t>
      </w:r>
      <w:r w:rsidR="007B65BA" w:rsidRPr="00D513A7">
        <w:rPr>
          <w:rFonts w:ascii="Tajawal" w:eastAsia="Calibri" w:hAnsi="Tajawal" w:cs="Tajawal"/>
          <w:rtl/>
        </w:rPr>
        <w:t>1: 35).</w:t>
      </w:r>
      <w:r w:rsidRPr="00D513A7">
        <w:rPr>
          <w:rFonts w:ascii="Tajawal" w:eastAsia="Calibri" w:hAnsi="Tajawal" w:cs="Tajawal"/>
          <w:rtl/>
        </w:rPr>
        <w:t xml:space="preserve"> إن الروح القدس حل على العذراء وطهر مستودعها أثناء الحبل بالمسيح وولد المسيح قدوسًا بلا خطيئة. ولم يعش بلاهوته فقط بلا خطيئة وإنما بناسوته أيضًا الذي لم يفارق لاهوته لحظة واحدة ولا طرفة عين.</w:t>
      </w:r>
    </w:p>
    <w:p w14:paraId="67C6DF1C" w14:textId="77777777" w:rsidR="00107951" w:rsidRPr="00D513A7" w:rsidRDefault="00107951" w:rsidP="00BA4A68">
      <w:pPr>
        <w:spacing w:after="0"/>
        <w:rPr>
          <w:rFonts w:ascii="Tajawal" w:hAnsi="Tajawal" w:cs="Tajawal"/>
          <w:rtl/>
        </w:rPr>
      </w:pPr>
    </w:p>
    <w:sectPr w:rsidR="00107951" w:rsidRPr="00D513A7"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7A9B" w14:textId="77777777" w:rsidR="005C4183" w:rsidRDefault="005C4183" w:rsidP="00C44C89">
      <w:r>
        <w:separator/>
      </w:r>
    </w:p>
  </w:endnote>
  <w:endnote w:type="continuationSeparator" w:id="0">
    <w:p w14:paraId="6BE3684C" w14:textId="77777777" w:rsidR="005C4183" w:rsidRDefault="005C4183"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8B04" w14:textId="77777777" w:rsidR="005C4183" w:rsidRDefault="005C4183" w:rsidP="00C44C89">
      <w:r>
        <w:separator/>
      </w:r>
    </w:p>
  </w:footnote>
  <w:footnote w:type="continuationSeparator" w:id="0">
    <w:p w14:paraId="7FE8D6FB" w14:textId="77777777" w:rsidR="005C4183" w:rsidRDefault="005C4183" w:rsidP="00C44C89">
      <w:r>
        <w:continuationSeparator/>
      </w:r>
    </w:p>
  </w:footnote>
  <w:footnote w:id="1">
    <w:p w14:paraId="264B7C7A" w14:textId="4818CE95" w:rsidR="00261AA6" w:rsidRDefault="00261AA6">
      <w:pPr>
        <w:pStyle w:val="FootnoteText"/>
        <w:rPr>
          <w:rFonts w:hint="cs"/>
        </w:rPr>
      </w:pPr>
      <w:r>
        <w:rPr>
          <w:rStyle w:val="FootnoteReference"/>
        </w:rPr>
        <w:footnoteRef/>
      </w:r>
      <w:r>
        <w:rPr>
          <w:rtl/>
        </w:rPr>
        <w:t xml:space="preserve"> </w:t>
      </w:r>
      <w:r w:rsidRPr="00AF4955">
        <w:rPr>
          <w:rFonts w:hint="cs"/>
          <w:rtl/>
        </w:rPr>
        <w:t xml:space="preserve">مقال لقداسة البابا شنوده الثالث </w:t>
      </w:r>
      <w:r w:rsidRPr="00AF4955">
        <w:rPr>
          <w:rtl/>
        </w:rPr>
        <w:t>–</w:t>
      </w:r>
      <w:r w:rsidRPr="00AF4955">
        <w:rPr>
          <w:rFonts w:hint="cs"/>
          <w:rtl/>
        </w:rPr>
        <w:t xml:space="preserve"> بمجلة الكرازة - السنة </w:t>
      </w:r>
      <w:r>
        <w:rPr>
          <w:rFonts w:hint="cs"/>
          <w:rtl/>
        </w:rPr>
        <w:t>السادسة</w:t>
      </w:r>
      <w:r w:rsidRPr="00AF4955">
        <w:rPr>
          <w:rFonts w:hint="cs"/>
          <w:rtl/>
        </w:rPr>
        <w:t xml:space="preserve"> </w:t>
      </w:r>
      <w:r>
        <w:rPr>
          <w:rFonts w:hint="cs"/>
          <w:rtl/>
        </w:rPr>
        <w:t xml:space="preserve">عشرة </w:t>
      </w:r>
      <w:r>
        <w:rPr>
          <w:rtl/>
        </w:rPr>
        <w:t>–</w:t>
      </w:r>
      <w:r>
        <w:rPr>
          <w:rFonts w:hint="cs"/>
          <w:rtl/>
        </w:rPr>
        <w:t xml:space="preserve"> العدد</w:t>
      </w:r>
      <w:r>
        <w:rPr>
          <w:rFonts w:hint="cs"/>
          <w:rtl/>
        </w:rPr>
        <w:t xml:space="preserve"> الحادي عشر 18-11-1988م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70AC4"/>
    <w:rsid w:val="00234C3E"/>
    <w:rsid w:val="00261AA6"/>
    <w:rsid w:val="002E5A6A"/>
    <w:rsid w:val="0036709E"/>
    <w:rsid w:val="0038482E"/>
    <w:rsid w:val="00396DB9"/>
    <w:rsid w:val="00456803"/>
    <w:rsid w:val="004C7D3A"/>
    <w:rsid w:val="005C4183"/>
    <w:rsid w:val="006234B6"/>
    <w:rsid w:val="006252F8"/>
    <w:rsid w:val="0065433D"/>
    <w:rsid w:val="006B567D"/>
    <w:rsid w:val="0071737F"/>
    <w:rsid w:val="00747E11"/>
    <w:rsid w:val="007B65BA"/>
    <w:rsid w:val="007F44A5"/>
    <w:rsid w:val="009E4EF4"/>
    <w:rsid w:val="009E79E2"/>
    <w:rsid w:val="00A4308D"/>
    <w:rsid w:val="00AD2D0A"/>
    <w:rsid w:val="00BA4A68"/>
    <w:rsid w:val="00BE71CB"/>
    <w:rsid w:val="00C1564B"/>
    <w:rsid w:val="00C30774"/>
    <w:rsid w:val="00C37132"/>
    <w:rsid w:val="00C44C89"/>
    <w:rsid w:val="00CD218A"/>
    <w:rsid w:val="00D513A7"/>
    <w:rsid w:val="00DF30C4"/>
    <w:rsid w:val="00E060A7"/>
    <w:rsid w:val="00E51A9F"/>
    <w:rsid w:val="00E51CCE"/>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 w:type="paragraph" w:styleId="ListParagraph">
    <w:name w:val="List Paragraph"/>
    <w:basedOn w:val="Normal"/>
    <w:uiPriority w:val="34"/>
    <w:qFormat/>
    <w:rsid w:val="006B5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35</cp:revision>
  <dcterms:created xsi:type="dcterms:W3CDTF">2024-09-26T11:03:00Z</dcterms:created>
  <dcterms:modified xsi:type="dcterms:W3CDTF">2024-12-18T07:53:00Z</dcterms:modified>
</cp:coreProperties>
</file>