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9557" w14:textId="5A7DE851" w:rsidR="00000000" w:rsidRPr="0056513C" w:rsidRDefault="00FF30A3">
      <w:pPr>
        <w:pStyle w:val="Heading1"/>
        <w:bidi/>
        <w:jc w:val="center"/>
        <w:rPr>
          <w:rFonts w:eastAsia="Times New Roman"/>
          <w:sz w:val="36"/>
          <w:szCs w:val="36"/>
        </w:rPr>
      </w:pPr>
      <w:r w:rsidRPr="0056513C">
        <w:rPr>
          <w:rStyle w:val="Strong"/>
          <w:rFonts w:ascii="Tahoma" w:eastAsia="Times New Roman" w:hAnsi="Tahoma" w:cs="Tahoma"/>
          <w:b/>
          <w:bCs/>
          <w:color w:val="000000"/>
          <w:sz w:val="36"/>
          <w:szCs w:val="36"/>
          <w:rtl/>
        </w:rPr>
        <w:t>ما هي القوانين الكنسية المعتمدة في كنيستنا</w:t>
      </w:r>
      <w:r w:rsidRPr="0056513C">
        <w:rPr>
          <w:rStyle w:val="Strong"/>
          <w:rFonts w:ascii="Tahoma" w:eastAsia="Times New Roman" w:hAnsi="Tahoma" w:cs="Tahoma"/>
          <w:b/>
          <w:bCs/>
          <w:color w:val="000000"/>
          <w:sz w:val="36"/>
          <w:szCs w:val="36"/>
          <w:rtl/>
        </w:rPr>
        <w:t>؟</w:t>
      </w:r>
    </w:p>
    <w:p w14:paraId="2E7B263D" w14:textId="77777777" w:rsidR="00000000" w:rsidRDefault="00FF30A3">
      <w:pPr>
        <w:pStyle w:val="Heading1"/>
        <w:bidi/>
        <w:jc w:val="center"/>
        <w:rPr>
          <w:rFonts w:eastAsia="Times New Roman"/>
          <w:rtl/>
        </w:rPr>
      </w:pPr>
      <w:r>
        <w:rPr>
          <w:rFonts w:eastAsia="Times New Roman"/>
          <w:rtl/>
        </w:rPr>
        <w:t> </w:t>
      </w:r>
    </w:p>
    <w:p w14:paraId="4576C0C3" w14:textId="77777777" w:rsidR="00000000" w:rsidRDefault="00FF30A3">
      <w:pPr>
        <w:pStyle w:val="NormalWeb"/>
        <w:bidi/>
        <w:rPr>
          <w:rtl/>
        </w:rPr>
      </w:pPr>
      <w:r>
        <w:rPr>
          <w:rFonts w:ascii="Tahoma" w:hAnsi="Tahoma" w:cs="Tahoma"/>
          <w:color w:val="000000"/>
          <w:sz w:val="27"/>
          <w:szCs w:val="27"/>
          <w:rtl/>
        </w:rPr>
        <w:t>هذه القوانين تنقسم إلى مجموعات هي:</w:t>
      </w:r>
    </w:p>
    <w:p w14:paraId="77CDC111" w14:textId="77777777" w:rsidR="00000000" w:rsidRDefault="00FF30A3">
      <w:pPr>
        <w:pStyle w:val="NormalWeb"/>
        <w:numPr>
          <w:ilvl w:val="0"/>
          <w:numId w:val="1"/>
        </w:numPr>
        <w:bidi/>
        <w:rPr>
          <w:rtl/>
        </w:rPr>
      </w:pPr>
      <w:r>
        <w:rPr>
          <w:rStyle w:val="Strong"/>
          <w:rFonts w:ascii="Tahoma" w:hAnsi="Tahoma" w:cs="Tahoma"/>
          <w:color w:val="000000"/>
          <w:sz w:val="27"/>
          <w:szCs w:val="27"/>
          <w:rtl/>
        </w:rPr>
        <w:t>مجموعة قوانين الآباء الرسل:</w:t>
      </w:r>
    </w:p>
    <w:p w14:paraId="2B74AD47" w14:textId="7D280701" w:rsidR="00000000" w:rsidRDefault="00FF30A3">
      <w:pPr>
        <w:pStyle w:val="NormalWeb"/>
        <w:bidi/>
        <w:rPr>
          <w:rtl/>
        </w:rPr>
      </w:pPr>
      <w:r>
        <w:rPr>
          <w:rFonts w:ascii="Tahoma" w:hAnsi="Tahoma" w:cs="Tahoma"/>
          <w:color w:val="000000"/>
          <w:sz w:val="27"/>
          <w:szCs w:val="27"/>
          <w:rtl/>
        </w:rPr>
        <w:t xml:space="preserve">وتشمل ال 127 قانونًا، في كتابين </w:t>
      </w:r>
      <w:r w:rsidR="00966861">
        <w:rPr>
          <w:rFonts w:ascii="Tahoma" w:hAnsi="Tahoma" w:cs="Tahoma" w:hint="cs"/>
          <w:color w:val="000000"/>
          <w:sz w:val="27"/>
          <w:szCs w:val="27"/>
          <w:rtl/>
        </w:rPr>
        <w:t>احدهما</w:t>
      </w:r>
      <w:r>
        <w:rPr>
          <w:rFonts w:ascii="Tahoma" w:hAnsi="Tahoma" w:cs="Tahoma"/>
          <w:color w:val="000000"/>
          <w:sz w:val="27"/>
          <w:szCs w:val="27"/>
          <w:rtl/>
        </w:rPr>
        <w:t xml:space="preserve"> يشمل 71 قا</w:t>
      </w:r>
      <w:r>
        <w:rPr>
          <w:rFonts w:ascii="Tahoma" w:hAnsi="Tahoma" w:cs="Tahoma"/>
          <w:color w:val="000000"/>
          <w:sz w:val="27"/>
          <w:szCs w:val="27"/>
          <w:rtl/>
        </w:rPr>
        <w:t xml:space="preserve">نونًا، والآخر يشمل 56 قانونًا. وقد نُشرت في مجموعة أقوال الآباء الشرقيين </w:t>
      </w:r>
      <w:proofErr w:type="spellStart"/>
      <w:r>
        <w:rPr>
          <w:rFonts w:ascii="Tahoma" w:hAnsi="Tahoma" w:cs="Tahoma"/>
          <w:color w:val="000000"/>
          <w:sz w:val="27"/>
          <w:szCs w:val="27"/>
        </w:rPr>
        <w:t>Orientalis</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Pr>
        <w:t>Patrologia</w:t>
      </w:r>
      <w:proofErr w:type="spellEnd"/>
    </w:p>
    <w:p w14:paraId="36283943" w14:textId="77777777" w:rsidR="00000000" w:rsidRDefault="00FF30A3">
      <w:pPr>
        <w:pStyle w:val="NormalWeb"/>
        <w:bidi/>
        <w:rPr>
          <w:rtl/>
        </w:rPr>
      </w:pPr>
      <w:r>
        <w:rPr>
          <w:rFonts w:ascii="Tahoma" w:hAnsi="Tahoma" w:cs="Tahoma"/>
          <w:color w:val="000000"/>
          <w:sz w:val="27"/>
          <w:szCs w:val="27"/>
          <w:rtl/>
        </w:rPr>
        <w:t>أما اليونان فيجمعونها في 81 قانونًا فقط.</w:t>
      </w:r>
    </w:p>
    <w:p w14:paraId="40298938" w14:textId="6CEC5C02" w:rsidR="00000000" w:rsidRDefault="00FF30A3">
      <w:pPr>
        <w:pStyle w:val="NormalWeb"/>
        <w:bidi/>
        <w:rPr>
          <w:rtl/>
        </w:rPr>
      </w:pPr>
      <w:r>
        <w:rPr>
          <w:rStyle w:val="Strong"/>
          <w:rFonts w:ascii="Tahoma" w:hAnsi="Tahoma" w:cs="Tahoma"/>
          <w:color w:val="000000"/>
          <w:sz w:val="27"/>
          <w:szCs w:val="27"/>
          <w:rtl/>
        </w:rPr>
        <w:t xml:space="preserve">وقوانين الرسل، تعرف أحيانًا </w:t>
      </w:r>
      <w:r w:rsidR="00966861">
        <w:rPr>
          <w:rStyle w:val="Strong"/>
          <w:rFonts w:ascii="Tahoma" w:hAnsi="Tahoma" w:cs="Tahoma" w:hint="cs"/>
          <w:color w:val="000000"/>
          <w:sz w:val="27"/>
          <w:szCs w:val="27"/>
          <w:rtl/>
        </w:rPr>
        <w:t>باسم</w:t>
      </w:r>
      <w:r>
        <w:rPr>
          <w:rStyle w:val="Strong"/>
          <w:rFonts w:ascii="Tahoma" w:hAnsi="Tahoma" w:cs="Tahoma"/>
          <w:color w:val="000000"/>
          <w:sz w:val="27"/>
          <w:szCs w:val="27"/>
          <w:rtl/>
        </w:rPr>
        <w:t xml:space="preserve"> قوانين </w:t>
      </w:r>
      <w:proofErr w:type="spellStart"/>
      <w:r>
        <w:rPr>
          <w:rStyle w:val="Strong"/>
          <w:rFonts w:ascii="Tahoma" w:hAnsi="Tahoma" w:cs="Tahoma"/>
          <w:color w:val="000000"/>
          <w:sz w:val="27"/>
          <w:szCs w:val="27"/>
          <w:rtl/>
        </w:rPr>
        <w:t>اكليمندس</w:t>
      </w:r>
      <w:proofErr w:type="spellEnd"/>
      <w:r>
        <w:rPr>
          <w:rStyle w:val="Strong"/>
          <w:rFonts w:ascii="Tahoma" w:hAnsi="Tahoma" w:cs="Tahoma"/>
          <w:color w:val="000000"/>
          <w:sz w:val="27"/>
          <w:szCs w:val="27"/>
          <w:rtl/>
        </w:rPr>
        <w:t>، على اعتبار أن الآب</w:t>
      </w:r>
      <w:r>
        <w:rPr>
          <w:rStyle w:val="Strong"/>
          <w:rFonts w:ascii="Tahoma" w:hAnsi="Tahoma" w:cs="Tahoma"/>
          <w:color w:val="000000"/>
          <w:sz w:val="27"/>
          <w:szCs w:val="27"/>
          <w:rtl/>
        </w:rPr>
        <w:t xml:space="preserve">اء الرسل ارسلوها بواسطة </w:t>
      </w:r>
      <w:proofErr w:type="spellStart"/>
      <w:r>
        <w:rPr>
          <w:rStyle w:val="Strong"/>
          <w:rFonts w:ascii="Tahoma" w:hAnsi="Tahoma" w:cs="Tahoma"/>
          <w:color w:val="000000"/>
          <w:sz w:val="27"/>
          <w:szCs w:val="27"/>
          <w:rtl/>
        </w:rPr>
        <w:t>اكليمندس</w:t>
      </w:r>
      <w:proofErr w:type="spellEnd"/>
      <w:r>
        <w:rPr>
          <w:rStyle w:val="Strong"/>
          <w:rFonts w:ascii="Tahoma" w:hAnsi="Tahoma" w:cs="Tahoma"/>
          <w:color w:val="000000"/>
          <w:sz w:val="27"/>
          <w:szCs w:val="27"/>
          <w:rtl/>
        </w:rPr>
        <w:t xml:space="preserve"> في مجموعة كتب إلى الكنائس.</w:t>
      </w:r>
    </w:p>
    <w:p w14:paraId="148206EF" w14:textId="74ADEE08" w:rsidR="00000000" w:rsidRDefault="00FF30A3">
      <w:pPr>
        <w:pStyle w:val="NormalWeb"/>
        <w:bidi/>
        <w:rPr>
          <w:rtl/>
        </w:rPr>
      </w:pPr>
      <w:r>
        <w:rPr>
          <w:rStyle w:val="Strong"/>
          <w:rFonts w:ascii="Tahoma" w:hAnsi="Tahoma" w:cs="Tahoma"/>
          <w:color w:val="000000"/>
          <w:sz w:val="27"/>
          <w:szCs w:val="27"/>
          <w:rtl/>
        </w:rPr>
        <w:t xml:space="preserve">وقد اختصرها </w:t>
      </w:r>
      <w:proofErr w:type="spellStart"/>
      <w:r>
        <w:rPr>
          <w:rStyle w:val="Strong"/>
          <w:rFonts w:ascii="Tahoma" w:hAnsi="Tahoma" w:cs="Tahoma"/>
          <w:color w:val="000000"/>
          <w:sz w:val="27"/>
          <w:szCs w:val="27"/>
          <w:rtl/>
        </w:rPr>
        <w:t>ه</w:t>
      </w:r>
      <w:r w:rsidR="0097389B">
        <w:rPr>
          <w:rStyle w:val="Strong"/>
          <w:rFonts w:ascii="Tahoma" w:hAnsi="Tahoma" w:cs="Tahoma" w:hint="cs"/>
          <w:color w:val="000000"/>
          <w:sz w:val="27"/>
          <w:szCs w:val="27"/>
          <w:rtl/>
        </w:rPr>
        <w:t>ي</w:t>
      </w:r>
      <w:r>
        <w:rPr>
          <w:rStyle w:val="Strong"/>
          <w:rFonts w:ascii="Tahoma" w:hAnsi="Tahoma" w:cs="Tahoma"/>
          <w:color w:val="000000"/>
          <w:sz w:val="27"/>
          <w:szCs w:val="27"/>
          <w:rtl/>
        </w:rPr>
        <w:t>بول</w:t>
      </w:r>
      <w:proofErr w:type="spellEnd"/>
      <w:r w:rsidR="0097389B">
        <w:rPr>
          <w:rStyle w:val="Strong"/>
          <w:rFonts w:ascii="Tahoma" w:hAnsi="Tahoma" w:cs="Tahoma" w:hint="cs"/>
          <w:color w:val="000000"/>
          <w:sz w:val="27"/>
          <w:szCs w:val="27"/>
          <w:rtl/>
          <w:lang w:bidi="ar-EG"/>
        </w:rPr>
        <w:t>ي</w:t>
      </w:r>
      <w:r>
        <w:rPr>
          <w:rStyle w:val="Strong"/>
          <w:rFonts w:ascii="Tahoma" w:hAnsi="Tahoma" w:cs="Tahoma"/>
          <w:color w:val="000000"/>
          <w:sz w:val="27"/>
          <w:szCs w:val="27"/>
          <w:rtl/>
        </w:rPr>
        <w:t xml:space="preserve">تس </w:t>
      </w:r>
      <w:r>
        <w:rPr>
          <w:rStyle w:val="Strong"/>
          <w:rFonts w:ascii="Tahoma" w:hAnsi="Tahoma" w:cs="Tahoma"/>
          <w:color w:val="000000"/>
          <w:sz w:val="27"/>
          <w:szCs w:val="27"/>
        </w:rPr>
        <w:t>Hippolytus</w:t>
      </w:r>
      <w:r>
        <w:rPr>
          <w:rStyle w:val="Strong"/>
          <w:rFonts w:ascii="Tahoma" w:hAnsi="Tahoma" w:cs="Tahoma"/>
          <w:color w:val="000000"/>
          <w:sz w:val="27"/>
          <w:szCs w:val="27"/>
          <w:rtl/>
        </w:rPr>
        <w:t xml:space="preserve"> في مجموعة قوانين تعرف </w:t>
      </w:r>
      <w:proofErr w:type="spellStart"/>
      <w:r>
        <w:rPr>
          <w:rStyle w:val="Strong"/>
          <w:rFonts w:ascii="Tahoma" w:hAnsi="Tahoma" w:cs="Tahoma"/>
          <w:color w:val="000000"/>
          <w:sz w:val="27"/>
          <w:szCs w:val="27"/>
          <w:rtl/>
        </w:rPr>
        <w:t>بإسمه</w:t>
      </w:r>
      <w:proofErr w:type="spellEnd"/>
      <w:r>
        <w:rPr>
          <w:rStyle w:val="Strong"/>
          <w:rFonts w:ascii="Tahoma" w:hAnsi="Tahoma" w:cs="Tahoma"/>
          <w:color w:val="000000"/>
          <w:sz w:val="27"/>
          <w:szCs w:val="27"/>
          <w:rtl/>
        </w:rPr>
        <w:t xml:space="preserve">. وتسمى في المراجع العربية </w:t>
      </w:r>
      <w:r w:rsidR="0097389B">
        <w:rPr>
          <w:rStyle w:val="Strong"/>
          <w:rFonts w:ascii="Tahoma" w:hAnsi="Tahoma" w:cs="Tahoma" w:hint="cs"/>
          <w:color w:val="000000"/>
          <w:sz w:val="27"/>
          <w:szCs w:val="27"/>
          <w:rtl/>
        </w:rPr>
        <w:t>باسم</w:t>
      </w:r>
      <w:r>
        <w:rPr>
          <w:rStyle w:val="Strong"/>
          <w:rFonts w:ascii="Tahoma" w:hAnsi="Tahoma" w:cs="Tahoma"/>
          <w:color w:val="000000"/>
          <w:sz w:val="27"/>
          <w:szCs w:val="27"/>
          <w:rtl/>
        </w:rPr>
        <w:t xml:space="preserve"> قوانين </w:t>
      </w:r>
      <w:proofErr w:type="spellStart"/>
      <w:r>
        <w:rPr>
          <w:rStyle w:val="Strong"/>
          <w:rFonts w:ascii="Tahoma" w:hAnsi="Tahoma" w:cs="Tahoma"/>
          <w:color w:val="000000"/>
          <w:sz w:val="27"/>
          <w:szCs w:val="27"/>
          <w:rtl/>
        </w:rPr>
        <w:t>ابوليدس</w:t>
      </w:r>
      <w:proofErr w:type="spellEnd"/>
      <w:r>
        <w:rPr>
          <w:rStyle w:val="Strong"/>
          <w:rFonts w:ascii="Tahoma" w:hAnsi="Tahoma" w:cs="Tahoma"/>
          <w:color w:val="000000"/>
          <w:sz w:val="27"/>
          <w:szCs w:val="27"/>
          <w:rtl/>
        </w:rPr>
        <w:t xml:space="preserve">. </w:t>
      </w:r>
    </w:p>
    <w:p w14:paraId="5B50AD47" w14:textId="21734FF5" w:rsidR="00000000" w:rsidRDefault="00FF30A3">
      <w:pPr>
        <w:pStyle w:val="NormalWeb"/>
        <w:bidi/>
        <w:rPr>
          <w:rtl/>
        </w:rPr>
      </w:pPr>
      <w:r>
        <w:rPr>
          <w:rFonts w:ascii="Tahoma" w:hAnsi="Tahoma" w:cs="Tahoma"/>
          <w:color w:val="000000"/>
          <w:sz w:val="27"/>
          <w:szCs w:val="27"/>
          <w:rtl/>
        </w:rPr>
        <w:t xml:space="preserve">ولا صحة للقوانين التي نسبتها إلى الرسل في كتاب (مصباح الظلمة) </w:t>
      </w:r>
      <w:r w:rsidR="0097389B">
        <w:rPr>
          <w:rFonts w:ascii="Tahoma" w:hAnsi="Tahoma" w:cs="Tahoma" w:hint="cs"/>
          <w:color w:val="000000"/>
          <w:sz w:val="27"/>
          <w:szCs w:val="27"/>
          <w:rtl/>
        </w:rPr>
        <w:t>لابن</w:t>
      </w:r>
      <w:r>
        <w:rPr>
          <w:rFonts w:ascii="Tahoma" w:hAnsi="Tahoma" w:cs="Tahoma"/>
          <w:color w:val="000000"/>
          <w:sz w:val="27"/>
          <w:szCs w:val="27"/>
          <w:rtl/>
        </w:rPr>
        <w:t xml:space="preserve"> كبر، وأسماها قوانين ع</w:t>
      </w:r>
      <w:r>
        <w:rPr>
          <w:rFonts w:ascii="Tahoma" w:hAnsi="Tahoma" w:cs="Tahoma"/>
          <w:color w:val="000000"/>
          <w:sz w:val="27"/>
          <w:szCs w:val="27"/>
          <w:rtl/>
        </w:rPr>
        <w:t>لية صهيون وفيها أخطاء جسيمة تثبت أنها لا يمكن أن ترجع إلى عهد الرسل.</w:t>
      </w:r>
    </w:p>
    <w:p w14:paraId="41146E4F" w14:textId="022E6CFC" w:rsidR="00000000" w:rsidRDefault="00FF30A3">
      <w:pPr>
        <w:pStyle w:val="NormalWeb"/>
        <w:bidi/>
        <w:rPr>
          <w:rtl/>
        </w:rPr>
      </w:pPr>
      <w:r>
        <w:rPr>
          <w:rFonts w:ascii="Tahoma" w:hAnsi="Tahoma" w:cs="Tahoma"/>
          <w:color w:val="000000"/>
          <w:sz w:val="27"/>
          <w:szCs w:val="27"/>
          <w:rtl/>
        </w:rPr>
        <w:t xml:space="preserve">ومما قدمه لنا الآباء الرسل أيضًا كتاب </w:t>
      </w:r>
      <w:proofErr w:type="spellStart"/>
      <w:r>
        <w:rPr>
          <w:rFonts w:ascii="Tahoma" w:hAnsi="Tahoma" w:cs="Tahoma"/>
          <w:color w:val="000000"/>
          <w:sz w:val="27"/>
          <w:szCs w:val="27"/>
          <w:rtl/>
        </w:rPr>
        <w:t>الدسقولية</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Pr>
        <w:t>Didescalia</w:t>
      </w:r>
      <w:proofErr w:type="spellEnd"/>
      <w:r>
        <w:rPr>
          <w:rFonts w:ascii="Tahoma" w:hAnsi="Tahoma" w:cs="Tahoma"/>
          <w:color w:val="000000"/>
          <w:sz w:val="27"/>
          <w:szCs w:val="27"/>
          <w:rtl/>
        </w:rPr>
        <w:t xml:space="preserve"> ويشمل 38 بابًا. وهو ليس مجرد قواني، وإنما شروحات وتعاليم، لذلك عرف </w:t>
      </w:r>
      <w:r w:rsidR="00893DB4">
        <w:rPr>
          <w:rFonts w:ascii="Tahoma" w:hAnsi="Tahoma" w:cs="Tahoma" w:hint="cs"/>
          <w:color w:val="000000"/>
          <w:sz w:val="27"/>
          <w:szCs w:val="27"/>
          <w:rtl/>
        </w:rPr>
        <w:t>باسم</w:t>
      </w:r>
      <w:r>
        <w:rPr>
          <w:rFonts w:ascii="Tahoma" w:hAnsi="Tahoma" w:cs="Tahoma"/>
          <w:color w:val="000000"/>
          <w:sz w:val="27"/>
          <w:szCs w:val="27"/>
          <w:rtl/>
        </w:rPr>
        <w:t xml:space="preserve"> (تعاليم الرسل).</w:t>
      </w:r>
    </w:p>
    <w:p w14:paraId="47D8ADA8" w14:textId="77777777" w:rsidR="00000000" w:rsidRDefault="00FF30A3">
      <w:pPr>
        <w:pStyle w:val="NormalWeb"/>
        <w:numPr>
          <w:ilvl w:val="0"/>
          <w:numId w:val="2"/>
        </w:numPr>
        <w:bidi/>
        <w:rPr>
          <w:rtl/>
        </w:rPr>
      </w:pPr>
      <w:r>
        <w:rPr>
          <w:rStyle w:val="Strong"/>
          <w:rFonts w:ascii="Tahoma" w:hAnsi="Tahoma" w:cs="Tahoma"/>
          <w:color w:val="000000"/>
          <w:sz w:val="27"/>
          <w:szCs w:val="27"/>
          <w:rtl/>
        </w:rPr>
        <w:t>قوانين المجامع المسكونية:</w:t>
      </w:r>
    </w:p>
    <w:p w14:paraId="5E8AE184" w14:textId="77777777" w:rsidR="00000000" w:rsidRDefault="00FF30A3">
      <w:pPr>
        <w:pStyle w:val="NormalWeb"/>
        <w:bidi/>
        <w:rPr>
          <w:rtl/>
        </w:rPr>
      </w:pPr>
      <w:r>
        <w:rPr>
          <w:rFonts w:ascii="Tahoma" w:hAnsi="Tahoma" w:cs="Tahoma"/>
          <w:color w:val="000000"/>
          <w:sz w:val="27"/>
          <w:szCs w:val="27"/>
          <w:rtl/>
        </w:rPr>
        <w:t>وتشمل قوانين ا</w:t>
      </w:r>
      <w:r>
        <w:rPr>
          <w:rFonts w:ascii="Tahoma" w:hAnsi="Tahoma" w:cs="Tahoma"/>
          <w:color w:val="000000"/>
          <w:sz w:val="27"/>
          <w:szCs w:val="27"/>
          <w:rtl/>
        </w:rPr>
        <w:t>لمجامع المسكونية الثلاثة التي تعترف بها كنيستنا وهي مجمع نيقية سنة 328 م، ومجمع القسطنطينية 381 م، ومجمع أفسس سنة 431 م.</w:t>
      </w:r>
    </w:p>
    <w:p w14:paraId="10FA7CD7" w14:textId="77777777" w:rsidR="00000000" w:rsidRDefault="00FF30A3">
      <w:pPr>
        <w:pStyle w:val="NormalWeb"/>
        <w:bidi/>
        <w:rPr>
          <w:rtl/>
        </w:rPr>
      </w:pPr>
      <w:r>
        <w:rPr>
          <w:rStyle w:val="Strong"/>
          <w:rFonts w:ascii="Tahoma" w:hAnsi="Tahoma" w:cs="Tahoma"/>
          <w:color w:val="000000"/>
          <w:sz w:val="27"/>
          <w:szCs w:val="27"/>
          <w:rtl/>
        </w:rPr>
        <w:t>وقد اصدرت هذه المجامع قوانين خاصة بالإيمان شجبت به الهراطقة. كما أصدرته قوانين خاصة بإدارة الكنيسة ونظمها.</w:t>
      </w:r>
    </w:p>
    <w:p w14:paraId="74940F8E" w14:textId="77777777" w:rsidR="00000000" w:rsidRDefault="00FF30A3">
      <w:pPr>
        <w:pStyle w:val="NormalWeb"/>
        <w:bidi/>
        <w:rPr>
          <w:rtl/>
        </w:rPr>
      </w:pPr>
      <w:r>
        <w:rPr>
          <w:rFonts w:ascii="Tahoma" w:hAnsi="Tahoma" w:cs="Tahoma"/>
          <w:color w:val="000000"/>
          <w:sz w:val="27"/>
          <w:szCs w:val="27"/>
          <w:rtl/>
        </w:rPr>
        <w:t>وأهم مجموعة منها هي قوانين م</w:t>
      </w:r>
      <w:r>
        <w:rPr>
          <w:rFonts w:ascii="Tahoma" w:hAnsi="Tahoma" w:cs="Tahoma"/>
          <w:color w:val="000000"/>
          <w:sz w:val="27"/>
          <w:szCs w:val="27"/>
          <w:rtl/>
        </w:rPr>
        <w:t>جمع نيقية، وتشمل عشرين قانونًا فقط. ولكن توجد مجموعة عربية نسبت 81 قانونًا أخرى لهذا المجمع المسكوني العظيم. ولكن لا تعترف بها كنيستنا، وغالبية الكنائس الرسولية. وفيها أخطاء لا تخض الباحث فطنة الباحث.</w:t>
      </w:r>
    </w:p>
    <w:p w14:paraId="6F25B76A" w14:textId="77777777" w:rsidR="00000000" w:rsidRDefault="00FF30A3">
      <w:pPr>
        <w:pStyle w:val="NormalWeb"/>
        <w:numPr>
          <w:ilvl w:val="0"/>
          <w:numId w:val="3"/>
        </w:numPr>
        <w:bidi/>
        <w:rPr>
          <w:rtl/>
        </w:rPr>
      </w:pPr>
      <w:r>
        <w:rPr>
          <w:rStyle w:val="Strong"/>
          <w:rFonts w:ascii="Tahoma" w:hAnsi="Tahoma" w:cs="Tahoma"/>
          <w:color w:val="000000"/>
          <w:sz w:val="27"/>
          <w:szCs w:val="27"/>
          <w:rtl/>
        </w:rPr>
        <w:t>قوانين المجامع المكانية:</w:t>
      </w:r>
    </w:p>
    <w:p w14:paraId="14FA4F07" w14:textId="77777777" w:rsidR="00000000" w:rsidRDefault="00FF30A3">
      <w:pPr>
        <w:pStyle w:val="NormalWeb"/>
        <w:bidi/>
        <w:rPr>
          <w:rtl/>
        </w:rPr>
      </w:pPr>
      <w:r>
        <w:rPr>
          <w:rFonts w:ascii="Tahoma" w:hAnsi="Tahoma" w:cs="Tahoma"/>
          <w:color w:val="000000"/>
          <w:sz w:val="27"/>
          <w:szCs w:val="27"/>
          <w:rtl/>
        </w:rPr>
        <w:lastRenderedPageBreak/>
        <w:t>وتشمل قوانين مجمعين قبل مجمع ن</w:t>
      </w:r>
      <w:r>
        <w:rPr>
          <w:rFonts w:ascii="Tahoma" w:hAnsi="Tahoma" w:cs="Tahoma"/>
          <w:color w:val="000000"/>
          <w:sz w:val="27"/>
          <w:szCs w:val="27"/>
          <w:rtl/>
        </w:rPr>
        <w:t>يقية المسكوني هما:</w:t>
      </w:r>
    </w:p>
    <w:p w14:paraId="61B67A36" w14:textId="77777777" w:rsidR="00000000" w:rsidRDefault="00FF30A3">
      <w:pPr>
        <w:pStyle w:val="NormalWeb"/>
        <w:bidi/>
        <w:rPr>
          <w:rtl/>
        </w:rPr>
      </w:pPr>
      <w:r>
        <w:rPr>
          <w:rStyle w:val="Strong"/>
          <w:rFonts w:ascii="Tahoma" w:hAnsi="Tahoma" w:cs="Tahoma"/>
          <w:color w:val="000000"/>
          <w:sz w:val="27"/>
          <w:szCs w:val="27"/>
          <w:rtl/>
        </w:rPr>
        <w:t>مجمع أنقرا سنة 314 م، ومجمع قيصرية الجديدة سنة 315 م.</w:t>
      </w:r>
    </w:p>
    <w:p w14:paraId="307B4C13" w14:textId="77777777" w:rsidR="00000000" w:rsidRDefault="00FF30A3">
      <w:pPr>
        <w:pStyle w:val="NormalWeb"/>
        <w:bidi/>
        <w:rPr>
          <w:rtl/>
        </w:rPr>
      </w:pPr>
      <w:r>
        <w:rPr>
          <w:rFonts w:ascii="Tahoma" w:hAnsi="Tahoma" w:cs="Tahoma"/>
          <w:color w:val="000000"/>
          <w:sz w:val="27"/>
          <w:szCs w:val="27"/>
          <w:rtl/>
        </w:rPr>
        <w:t xml:space="preserve">ولأن هذين المجمعين كانا أول المجامع المكانية بعد صدور مرسوم ميلان سنة 313 م الذي صرح فيه قسطنطين بالحرية الدينية، فرجع إلى الإيمان كثيرون من الذين </w:t>
      </w:r>
      <w:proofErr w:type="spellStart"/>
      <w:r>
        <w:rPr>
          <w:rFonts w:ascii="Tahoma" w:hAnsi="Tahoma" w:cs="Tahoma"/>
          <w:color w:val="000000"/>
          <w:sz w:val="27"/>
          <w:szCs w:val="27"/>
          <w:rtl/>
        </w:rPr>
        <w:t>ضرفوا</w:t>
      </w:r>
      <w:proofErr w:type="spellEnd"/>
      <w:r>
        <w:rPr>
          <w:rFonts w:ascii="Tahoma" w:hAnsi="Tahoma" w:cs="Tahoma"/>
          <w:color w:val="000000"/>
          <w:sz w:val="27"/>
          <w:szCs w:val="27"/>
          <w:rtl/>
        </w:rPr>
        <w:t xml:space="preserve"> وارتدوا أثناء الاضطهاد، لذلك ش</w:t>
      </w:r>
      <w:r>
        <w:rPr>
          <w:rFonts w:ascii="Tahoma" w:hAnsi="Tahoma" w:cs="Tahoma"/>
          <w:color w:val="000000"/>
          <w:sz w:val="27"/>
          <w:szCs w:val="27"/>
          <w:rtl/>
        </w:rPr>
        <w:t>ملت قوانين هذين المجمعين انظمة كثيرة لقبول المرتدين مع العقوبات التي تفرض عليهم.</w:t>
      </w:r>
    </w:p>
    <w:p w14:paraId="0522424F" w14:textId="77777777" w:rsidR="00000000" w:rsidRDefault="00FF30A3">
      <w:pPr>
        <w:pStyle w:val="NormalWeb"/>
        <w:bidi/>
        <w:rPr>
          <w:rtl/>
        </w:rPr>
      </w:pPr>
      <w:r>
        <w:rPr>
          <w:rStyle w:val="Strong"/>
          <w:rFonts w:ascii="Tahoma" w:hAnsi="Tahoma" w:cs="Tahoma"/>
          <w:color w:val="000000"/>
          <w:sz w:val="27"/>
          <w:szCs w:val="27"/>
          <w:rtl/>
        </w:rPr>
        <w:t xml:space="preserve">ج- مجمع </w:t>
      </w:r>
      <w:proofErr w:type="spellStart"/>
      <w:r>
        <w:rPr>
          <w:rStyle w:val="Strong"/>
          <w:rFonts w:ascii="Tahoma" w:hAnsi="Tahoma" w:cs="Tahoma"/>
          <w:color w:val="000000"/>
          <w:sz w:val="27"/>
          <w:szCs w:val="27"/>
          <w:rtl/>
        </w:rPr>
        <w:t>غنفرا</w:t>
      </w:r>
      <w:proofErr w:type="spellEnd"/>
      <w:r>
        <w:rPr>
          <w:rFonts w:ascii="Tahoma" w:hAnsi="Tahoma" w:cs="Tahoma"/>
          <w:color w:val="000000"/>
          <w:sz w:val="27"/>
          <w:szCs w:val="27"/>
          <w:rtl/>
        </w:rPr>
        <w:t xml:space="preserve"> (ما بين نيقية والقسطنطينية) وقد أصدر 20 قانونًا</w:t>
      </w:r>
      <w:r>
        <w:rPr>
          <w:rStyle w:val="Strong"/>
          <w:rFonts w:ascii="Tahoma" w:hAnsi="Tahoma" w:cs="Tahoma"/>
          <w:color w:val="000000"/>
          <w:sz w:val="27"/>
          <w:szCs w:val="27"/>
          <w:rtl/>
        </w:rPr>
        <w:t xml:space="preserve">. </w:t>
      </w:r>
    </w:p>
    <w:p w14:paraId="0E56762B" w14:textId="32F8AF92" w:rsidR="00000000" w:rsidRDefault="00FF30A3">
      <w:pPr>
        <w:pStyle w:val="NormalWeb"/>
        <w:bidi/>
        <w:rPr>
          <w:rtl/>
        </w:rPr>
      </w:pPr>
      <w:r>
        <w:rPr>
          <w:rStyle w:val="Strong"/>
          <w:rFonts w:ascii="Tahoma" w:hAnsi="Tahoma" w:cs="Tahoma"/>
          <w:color w:val="000000"/>
          <w:sz w:val="27"/>
          <w:szCs w:val="27"/>
          <w:rtl/>
        </w:rPr>
        <w:t>د- مجمع أنطاكية</w:t>
      </w:r>
      <w:r>
        <w:rPr>
          <w:rFonts w:ascii="Tahoma" w:hAnsi="Tahoma" w:cs="Tahoma"/>
          <w:color w:val="000000"/>
          <w:sz w:val="27"/>
          <w:szCs w:val="27"/>
          <w:rtl/>
        </w:rPr>
        <w:t xml:space="preserve"> سنة 341 م وقد أصدر 25 ق</w:t>
      </w:r>
      <w:r w:rsidR="00533FDD">
        <w:rPr>
          <w:rFonts w:ascii="Tahoma" w:hAnsi="Tahoma" w:cs="Tahoma" w:hint="cs"/>
          <w:color w:val="000000"/>
          <w:sz w:val="27"/>
          <w:szCs w:val="27"/>
          <w:rtl/>
        </w:rPr>
        <w:t>ا</w:t>
      </w:r>
      <w:r>
        <w:rPr>
          <w:rFonts w:ascii="Tahoma" w:hAnsi="Tahoma" w:cs="Tahoma"/>
          <w:color w:val="000000"/>
          <w:sz w:val="27"/>
          <w:szCs w:val="27"/>
          <w:rtl/>
        </w:rPr>
        <w:t>نونًا.</w:t>
      </w:r>
    </w:p>
    <w:p w14:paraId="25FFFC35" w14:textId="77777777" w:rsidR="00000000" w:rsidRDefault="00FF30A3">
      <w:pPr>
        <w:pStyle w:val="NormalWeb"/>
        <w:bidi/>
        <w:rPr>
          <w:rtl/>
        </w:rPr>
      </w:pPr>
      <w:r>
        <w:rPr>
          <w:rStyle w:val="Strong"/>
          <w:rFonts w:ascii="Tahoma" w:hAnsi="Tahoma" w:cs="Tahoma"/>
          <w:color w:val="000000"/>
          <w:sz w:val="27"/>
          <w:szCs w:val="27"/>
          <w:rtl/>
        </w:rPr>
        <w:t>ه- مجمع اللاذقية</w:t>
      </w:r>
      <w:r>
        <w:rPr>
          <w:rFonts w:ascii="Tahoma" w:hAnsi="Tahoma" w:cs="Tahoma"/>
          <w:color w:val="000000"/>
          <w:sz w:val="27"/>
          <w:szCs w:val="27"/>
          <w:rtl/>
        </w:rPr>
        <w:t xml:space="preserve"> سنة 343 م </w:t>
      </w:r>
      <w:proofErr w:type="spellStart"/>
      <w:r>
        <w:rPr>
          <w:rFonts w:ascii="Tahoma" w:hAnsi="Tahoma" w:cs="Tahoma"/>
          <w:color w:val="000000"/>
          <w:sz w:val="27"/>
          <w:szCs w:val="27"/>
          <w:rtl/>
        </w:rPr>
        <w:t>أوبعدها</w:t>
      </w:r>
      <w:proofErr w:type="spellEnd"/>
      <w:r>
        <w:rPr>
          <w:rFonts w:ascii="Tahoma" w:hAnsi="Tahoma" w:cs="Tahoma"/>
          <w:color w:val="000000"/>
          <w:sz w:val="27"/>
          <w:szCs w:val="27"/>
          <w:rtl/>
        </w:rPr>
        <w:t>. وقد أصدر قوانين خاصة بقبول ا</w:t>
      </w:r>
      <w:r>
        <w:rPr>
          <w:rFonts w:ascii="Tahoma" w:hAnsi="Tahoma" w:cs="Tahoma"/>
          <w:color w:val="000000"/>
          <w:sz w:val="27"/>
          <w:szCs w:val="27"/>
          <w:rtl/>
        </w:rPr>
        <w:t>لهراطقة والمبتدعين، وبعضها خاص بالطقوس.</w:t>
      </w:r>
    </w:p>
    <w:p w14:paraId="687B33A6" w14:textId="4671E527" w:rsidR="00000000" w:rsidRDefault="00FF30A3">
      <w:pPr>
        <w:pStyle w:val="NormalWeb"/>
        <w:bidi/>
        <w:rPr>
          <w:rtl/>
        </w:rPr>
      </w:pPr>
      <w:r>
        <w:rPr>
          <w:rStyle w:val="Strong"/>
          <w:rFonts w:ascii="Tahoma" w:hAnsi="Tahoma" w:cs="Tahoma"/>
          <w:color w:val="000000"/>
          <w:sz w:val="27"/>
          <w:szCs w:val="27"/>
          <w:rtl/>
        </w:rPr>
        <w:t xml:space="preserve">و- مجمع </w:t>
      </w:r>
      <w:proofErr w:type="spellStart"/>
      <w:r>
        <w:rPr>
          <w:rStyle w:val="Strong"/>
          <w:rFonts w:ascii="Tahoma" w:hAnsi="Tahoma" w:cs="Tahoma"/>
          <w:color w:val="000000"/>
          <w:sz w:val="27"/>
          <w:szCs w:val="27"/>
          <w:rtl/>
        </w:rPr>
        <w:t>سرديقية</w:t>
      </w:r>
      <w:proofErr w:type="spellEnd"/>
      <w:r>
        <w:rPr>
          <w:rFonts w:ascii="Tahoma" w:hAnsi="Tahoma" w:cs="Tahoma"/>
          <w:color w:val="000000"/>
          <w:sz w:val="27"/>
          <w:szCs w:val="27"/>
          <w:rtl/>
        </w:rPr>
        <w:t xml:space="preserve"> حوالي سنة 343 وقد أصدر 12 ق</w:t>
      </w:r>
      <w:r w:rsidR="00D35767">
        <w:rPr>
          <w:rFonts w:ascii="Tahoma" w:hAnsi="Tahoma" w:cs="Tahoma" w:hint="cs"/>
          <w:color w:val="000000"/>
          <w:sz w:val="27"/>
          <w:szCs w:val="27"/>
          <w:rtl/>
        </w:rPr>
        <w:t>ا</w:t>
      </w:r>
      <w:r>
        <w:rPr>
          <w:rFonts w:ascii="Tahoma" w:hAnsi="Tahoma" w:cs="Tahoma"/>
          <w:color w:val="000000"/>
          <w:sz w:val="27"/>
          <w:szCs w:val="27"/>
          <w:rtl/>
        </w:rPr>
        <w:t>نونًا</w:t>
      </w:r>
      <w:r>
        <w:rPr>
          <w:rStyle w:val="Strong"/>
          <w:rFonts w:ascii="Tahoma" w:hAnsi="Tahoma" w:cs="Tahoma"/>
          <w:color w:val="000000"/>
          <w:sz w:val="27"/>
          <w:szCs w:val="27"/>
          <w:rtl/>
        </w:rPr>
        <w:t xml:space="preserve">. </w:t>
      </w:r>
    </w:p>
    <w:p w14:paraId="5979628F" w14:textId="31727F06" w:rsidR="00000000" w:rsidRDefault="00FF30A3">
      <w:pPr>
        <w:pStyle w:val="NormalWeb"/>
        <w:bidi/>
        <w:rPr>
          <w:rtl/>
        </w:rPr>
      </w:pPr>
      <w:r>
        <w:rPr>
          <w:rStyle w:val="Strong"/>
          <w:rFonts w:ascii="Tahoma" w:hAnsi="Tahoma" w:cs="Tahoma"/>
          <w:color w:val="000000"/>
          <w:sz w:val="27"/>
          <w:szCs w:val="27"/>
          <w:rtl/>
        </w:rPr>
        <w:t>ز- مجمع قرطاجنة</w:t>
      </w:r>
      <w:r>
        <w:rPr>
          <w:rFonts w:ascii="Tahoma" w:hAnsi="Tahoma" w:cs="Tahoma"/>
          <w:color w:val="000000"/>
          <w:sz w:val="27"/>
          <w:szCs w:val="27"/>
          <w:rtl/>
        </w:rPr>
        <w:t xml:space="preserve"> </w:t>
      </w:r>
      <w:r>
        <w:rPr>
          <w:rFonts w:ascii="Tahoma" w:hAnsi="Tahoma" w:cs="Tahoma"/>
          <w:color w:val="000000"/>
          <w:sz w:val="27"/>
          <w:szCs w:val="27"/>
          <w:rtl/>
        </w:rPr>
        <w:t xml:space="preserve">الذي يسمى مجمع افريقيا. وقد عقد سنة 419 م وحضره القديس أو </w:t>
      </w:r>
      <w:proofErr w:type="spellStart"/>
      <w:r>
        <w:rPr>
          <w:rFonts w:ascii="Tahoma" w:hAnsi="Tahoma" w:cs="Tahoma"/>
          <w:color w:val="000000"/>
          <w:sz w:val="27"/>
          <w:szCs w:val="27"/>
          <w:rtl/>
        </w:rPr>
        <w:t>غسطينوس</w:t>
      </w:r>
      <w:proofErr w:type="spellEnd"/>
      <w:r>
        <w:rPr>
          <w:rFonts w:ascii="Tahoma" w:hAnsi="Tahoma" w:cs="Tahoma"/>
          <w:color w:val="000000"/>
          <w:sz w:val="27"/>
          <w:szCs w:val="27"/>
          <w:rtl/>
        </w:rPr>
        <w:t xml:space="preserve"> وأصدر 138 ق</w:t>
      </w:r>
      <w:r w:rsidR="000024F6">
        <w:rPr>
          <w:rFonts w:ascii="Tahoma" w:hAnsi="Tahoma" w:cs="Tahoma" w:hint="cs"/>
          <w:color w:val="000000"/>
          <w:sz w:val="27"/>
          <w:szCs w:val="27"/>
          <w:rtl/>
        </w:rPr>
        <w:t>ا</w:t>
      </w:r>
      <w:r>
        <w:rPr>
          <w:rFonts w:ascii="Tahoma" w:hAnsi="Tahoma" w:cs="Tahoma"/>
          <w:color w:val="000000"/>
          <w:sz w:val="27"/>
          <w:szCs w:val="27"/>
          <w:rtl/>
        </w:rPr>
        <w:t>نونًا</w:t>
      </w:r>
      <w:r>
        <w:rPr>
          <w:rStyle w:val="Strong"/>
          <w:rFonts w:ascii="Tahoma" w:hAnsi="Tahoma" w:cs="Tahoma"/>
          <w:color w:val="000000"/>
          <w:sz w:val="27"/>
          <w:szCs w:val="27"/>
          <w:rtl/>
        </w:rPr>
        <w:t xml:space="preserve">. </w:t>
      </w:r>
    </w:p>
    <w:p w14:paraId="20C70070" w14:textId="77777777" w:rsidR="00000000" w:rsidRDefault="00FF30A3">
      <w:pPr>
        <w:pStyle w:val="NormalWeb"/>
        <w:bidi/>
        <w:rPr>
          <w:rtl/>
        </w:rPr>
      </w:pPr>
      <w:r>
        <w:rPr>
          <w:rStyle w:val="Strong"/>
          <w:rFonts w:ascii="Tahoma" w:hAnsi="Tahoma" w:cs="Tahoma"/>
          <w:color w:val="000000"/>
          <w:sz w:val="27"/>
          <w:szCs w:val="27"/>
          <w:rtl/>
        </w:rPr>
        <w:t xml:space="preserve">القديس </w:t>
      </w:r>
      <w:proofErr w:type="spellStart"/>
      <w:r>
        <w:rPr>
          <w:rStyle w:val="Strong"/>
          <w:rFonts w:ascii="Tahoma" w:hAnsi="Tahoma" w:cs="Tahoma"/>
          <w:color w:val="000000"/>
          <w:sz w:val="27"/>
          <w:szCs w:val="27"/>
          <w:rtl/>
        </w:rPr>
        <w:t>كبريانوس</w:t>
      </w:r>
      <w:proofErr w:type="spellEnd"/>
      <w:r>
        <w:rPr>
          <w:rFonts w:ascii="Tahoma" w:hAnsi="Tahoma" w:cs="Tahoma"/>
          <w:color w:val="000000"/>
          <w:sz w:val="27"/>
          <w:szCs w:val="27"/>
          <w:rtl/>
        </w:rPr>
        <w:t xml:space="preserve"> </w:t>
      </w:r>
      <w:r>
        <w:rPr>
          <w:rFonts w:ascii="Tahoma" w:hAnsi="Tahoma" w:cs="Tahoma"/>
          <w:color w:val="000000"/>
          <w:sz w:val="27"/>
          <w:szCs w:val="27"/>
          <w:rtl/>
        </w:rPr>
        <w:t>خاص ببحث موضوع معمودية الهراطقة. وكان ذلك سنة 257م . واجتمع فيه 71 أسقفًا. وربما كان لهذا المجمع ثلاث جلسات من سنة 256 م إلى سنة 258م .</w:t>
      </w:r>
    </w:p>
    <w:p w14:paraId="0D687F2A" w14:textId="77777777" w:rsidR="00000000" w:rsidRDefault="00FF30A3">
      <w:pPr>
        <w:pStyle w:val="NormalWeb"/>
        <w:numPr>
          <w:ilvl w:val="0"/>
          <w:numId w:val="4"/>
        </w:numPr>
        <w:bidi/>
        <w:rPr>
          <w:rtl/>
        </w:rPr>
      </w:pPr>
      <w:r>
        <w:rPr>
          <w:rStyle w:val="Strong"/>
          <w:rFonts w:ascii="Tahoma" w:hAnsi="Tahoma" w:cs="Tahoma"/>
          <w:color w:val="000000"/>
          <w:sz w:val="27"/>
          <w:szCs w:val="27"/>
          <w:rtl/>
        </w:rPr>
        <w:t>قوانين الآباء الكبار:</w:t>
      </w:r>
    </w:p>
    <w:p w14:paraId="7CE323C1" w14:textId="166EA6BA" w:rsidR="00000000" w:rsidRDefault="00FF30A3">
      <w:pPr>
        <w:pStyle w:val="NormalWeb"/>
        <w:bidi/>
        <w:rPr>
          <w:rtl/>
        </w:rPr>
      </w:pPr>
      <w:r>
        <w:rPr>
          <w:rFonts w:ascii="Tahoma" w:hAnsi="Tahoma" w:cs="Tahoma"/>
          <w:color w:val="000000"/>
          <w:sz w:val="27"/>
          <w:szCs w:val="27"/>
          <w:rtl/>
        </w:rPr>
        <w:t xml:space="preserve">ونقصد بهم أعمدة الكنيسة الذين </w:t>
      </w:r>
      <w:r w:rsidR="009A0EB3">
        <w:rPr>
          <w:rFonts w:ascii="Tahoma" w:hAnsi="Tahoma" w:cs="Tahoma" w:hint="cs"/>
          <w:color w:val="000000"/>
          <w:sz w:val="27"/>
          <w:szCs w:val="27"/>
          <w:rtl/>
        </w:rPr>
        <w:t>اعترفت</w:t>
      </w:r>
      <w:r>
        <w:rPr>
          <w:rFonts w:ascii="Tahoma" w:hAnsi="Tahoma" w:cs="Tahoma"/>
          <w:color w:val="000000"/>
          <w:sz w:val="27"/>
          <w:szCs w:val="27"/>
          <w:rtl/>
        </w:rPr>
        <w:t xml:space="preserve"> المجامع بقوانينهم. وتشمل:</w:t>
      </w:r>
    </w:p>
    <w:p w14:paraId="30DF977A" w14:textId="77777777" w:rsidR="00000000" w:rsidRDefault="00FF30A3">
      <w:pPr>
        <w:pStyle w:val="NormalWeb"/>
        <w:bidi/>
        <w:rPr>
          <w:rtl/>
        </w:rPr>
      </w:pPr>
      <w:r>
        <w:rPr>
          <w:rFonts w:ascii="Tahoma" w:hAnsi="Tahoma" w:cs="Tahoma"/>
          <w:color w:val="000000"/>
          <w:sz w:val="27"/>
          <w:szCs w:val="27"/>
          <w:rtl/>
        </w:rPr>
        <w:t xml:space="preserve">أ-قوانين القديس </w:t>
      </w:r>
      <w:proofErr w:type="spellStart"/>
      <w:r>
        <w:rPr>
          <w:rFonts w:ascii="Tahoma" w:hAnsi="Tahoma" w:cs="Tahoma"/>
          <w:color w:val="000000"/>
          <w:sz w:val="27"/>
          <w:szCs w:val="27"/>
          <w:rtl/>
        </w:rPr>
        <w:t>ديونسيوس</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الأسكندري</w:t>
      </w:r>
      <w:proofErr w:type="spellEnd"/>
      <w:r>
        <w:rPr>
          <w:rFonts w:ascii="Tahoma" w:hAnsi="Tahoma" w:cs="Tahoma"/>
          <w:color w:val="000000"/>
          <w:sz w:val="27"/>
          <w:szCs w:val="27"/>
          <w:rtl/>
        </w:rPr>
        <w:t xml:space="preserve"> </w:t>
      </w:r>
      <w:r>
        <w:rPr>
          <w:rFonts w:ascii="Tahoma" w:hAnsi="Tahoma" w:cs="Tahoma"/>
          <w:color w:val="000000"/>
          <w:sz w:val="27"/>
          <w:szCs w:val="27"/>
          <w:rtl/>
        </w:rPr>
        <w:t>وتشمل 4 قوانين.</w:t>
      </w:r>
    </w:p>
    <w:p w14:paraId="0CC3009C" w14:textId="77777777" w:rsidR="00000000" w:rsidRDefault="00FF30A3">
      <w:pPr>
        <w:pStyle w:val="NormalWeb"/>
        <w:bidi/>
        <w:rPr>
          <w:rtl/>
        </w:rPr>
      </w:pPr>
      <w:r>
        <w:rPr>
          <w:rFonts w:ascii="Tahoma" w:hAnsi="Tahoma" w:cs="Tahoma"/>
          <w:color w:val="000000"/>
          <w:sz w:val="27"/>
          <w:szCs w:val="27"/>
          <w:rtl/>
        </w:rPr>
        <w:t>ب-قوانين القديس بطرس خاتم الشهداء وتشمل 15 قانونًا.</w:t>
      </w:r>
    </w:p>
    <w:p w14:paraId="2FFB199E" w14:textId="7F8A56C6" w:rsidR="00000000" w:rsidRDefault="00FF30A3">
      <w:pPr>
        <w:pStyle w:val="NormalWeb"/>
        <w:bidi/>
        <w:rPr>
          <w:rtl/>
        </w:rPr>
      </w:pPr>
      <w:r>
        <w:rPr>
          <w:rFonts w:ascii="Tahoma" w:hAnsi="Tahoma" w:cs="Tahoma"/>
          <w:color w:val="000000"/>
          <w:sz w:val="27"/>
          <w:szCs w:val="27"/>
          <w:rtl/>
        </w:rPr>
        <w:t>ج-قوانين القديس أثناسيوس الرسولي. وتشمل في مخطوطاتنا 106 ق</w:t>
      </w:r>
      <w:r w:rsidR="0054560F">
        <w:rPr>
          <w:rFonts w:ascii="Tahoma" w:hAnsi="Tahoma" w:cs="Tahoma" w:hint="cs"/>
          <w:color w:val="000000"/>
          <w:sz w:val="27"/>
          <w:szCs w:val="27"/>
          <w:rtl/>
        </w:rPr>
        <w:t>ا</w:t>
      </w:r>
      <w:r>
        <w:rPr>
          <w:rFonts w:ascii="Tahoma" w:hAnsi="Tahoma" w:cs="Tahoma"/>
          <w:color w:val="000000"/>
          <w:sz w:val="27"/>
          <w:szCs w:val="27"/>
          <w:rtl/>
        </w:rPr>
        <w:t>نونًا.</w:t>
      </w:r>
    </w:p>
    <w:p w14:paraId="4F129E09" w14:textId="77777777" w:rsidR="00000000" w:rsidRDefault="00FF30A3">
      <w:pPr>
        <w:pStyle w:val="NormalWeb"/>
        <w:bidi/>
        <w:rPr>
          <w:rtl/>
        </w:rPr>
      </w:pPr>
      <w:r>
        <w:rPr>
          <w:rFonts w:ascii="Tahoma" w:hAnsi="Tahoma" w:cs="Tahoma"/>
          <w:color w:val="000000"/>
          <w:sz w:val="27"/>
          <w:szCs w:val="27"/>
          <w:rtl/>
        </w:rPr>
        <w:t xml:space="preserve">د-قوانين القديس تيموثاوس </w:t>
      </w:r>
      <w:proofErr w:type="spellStart"/>
      <w:r>
        <w:rPr>
          <w:rFonts w:ascii="Tahoma" w:hAnsi="Tahoma" w:cs="Tahoma"/>
          <w:color w:val="000000"/>
          <w:sz w:val="27"/>
          <w:szCs w:val="27"/>
          <w:rtl/>
        </w:rPr>
        <w:t>الأسكندري</w:t>
      </w:r>
      <w:proofErr w:type="spellEnd"/>
      <w:r>
        <w:rPr>
          <w:rFonts w:ascii="Tahoma" w:hAnsi="Tahoma" w:cs="Tahoma"/>
          <w:color w:val="000000"/>
          <w:sz w:val="27"/>
          <w:szCs w:val="27"/>
          <w:rtl/>
        </w:rPr>
        <w:t xml:space="preserve"> وتشمل 18 قانونًا وهي عبارة عن اسئلة أجاب عليها حينما حضر مجمع القسطنطينية المسكوني سنة </w:t>
      </w:r>
      <w:r>
        <w:rPr>
          <w:rFonts w:ascii="Tahoma" w:hAnsi="Tahoma" w:cs="Tahoma"/>
          <w:color w:val="000000"/>
          <w:sz w:val="27"/>
          <w:szCs w:val="27"/>
          <w:rtl/>
        </w:rPr>
        <w:t xml:space="preserve">318 م، واعتبرت </w:t>
      </w:r>
      <w:proofErr w:type="spellStart"/>
      <w:r>
        <w:rPr>
          <w:rFonts w:ascii="Tahoma" w:hAnsi="Tahoma" w:cs="Tahoma"/>
          <w:color w:val="000000"/>
          <w:sz w:val="27"/>
          <w:szCs w:val="27"/>
          <w:rtl/>
        </w:rPr>
        <w:t>أجاباته</w:t>
      </w:r>
      <w:proofErr w:type="spellEnd"/>
      <w:r>
        <w:rPr>
          <w:rFonts w:ascii="Tahoma" w:hAnsi="Tahoma" w:cs="Tahoma"/>
          <w:color w:val="000000"/>
          <w:sz w:val="27"/>
          <w:szCs w:val="27"/>
          <w:rtl/>
        </w:rPr>
        <w:t xml:space="preserve"> قوانين في الكنيسة الجامعة الرسولية.</w:t>
      </w:r>
    </w:p>
    <w:p w14:paraId="18459EBB" w14:textId="77777777" w:rsidR="00000000" w:rsidRDefault="00FF30A3">
      <w:pPr>
        <w:pStyle w:val="NormalWeb"/>
        <w:bidi/>
        <w:rPr>
          <w:rtl/>
        </w:rPr>
      </w:pPr>
      <w:r>
        <w:rPr>
          <w:rFonts w:ascii="Tahoma" w:hAnsi="Tahoma" w:cs="Tahoma"/>
          <w:color w:val="000000"/>
          <w:sz w:val="27"/>
          <w:szCs w:val="27"/>
          <w:rtl/>
        </w:rPr>
        <w:t xml:space="preserve">ه-قوانين القديس </w:t>
      </w:r>
      <w:proofErr w:type="spellStart"/>
      <w:r>
        <w:rPr>
          <w:rFonts w:ascii="Tahoma" w:hAnsi="Tahoma" w:cs="Tahoma"/>
          <w:color w:val="000000"/>
          <w:sz w:val="27"/>
          <w:szCs w:val="27"/>
          <w:rtl/>
        </w:rPr>
        <w:t>ثاوفيلس</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الأسكندري</w:t>
      </w:r>
      <w:proofErr w:type="spellEnd"/>
      <w:r>
        <w:rPr>
          <w:rFonts w:ascii="Tahoma" w:hAnsi="Tahoma" w:cs="Tahoma"/>
          <w:color w:val="000000"/>
          <w:sz w:val="27"/>
          <w:szCs w:val="27"/>
          <w:rtl/>
        </w:rPr>
        <w:t xml:space="preserve"> وتشمل 14 قانونًا.</w:t>
      </w:r>
    </w:p>
    <w:p w14:paraId="41E72F25" w14:textId="77777777" w:rsidR="00000000" w:rsidRDefault="00FF30A3">
      <w:pPr>
        <w:pStyle w:val="NormalWeb"/>
        <w:bidi/>
        <w:rPr>
          <w:rtl/>
        </w:rPr>
      </w:pPr>
      <w:r>
        <w:rPr>
          <w:rFonts w:ascii="Tahoma" w:hAnsi="Tahoma" w:cs="Tahoma"/>
          <w:color w:val="000000"/>
          <w:sz w:val="27"/>
          <w:szCs w:val="27"/>
          <w:rtl/>
        </w:rPr>
        <w:t>و- قوانين القديس كيرلس الكبير وتشمل 12 حرمًا ضد النسطورية.</w:t>
      </w:r>
    </w:p>
    <w:p w14:paraId="5D0875A8" w14:textId="77777777" w:rsidR="00000000" w:rsidRDefault="00FF30A3">
      <w:pPr>
        <w:pStyle w:val="NormalWeb"/>
        <w:bidi/>
        <w:rPr>
          <w:rtl/>
        </w:rPr>
      </w:pPr>
      <w:r>
        <w:rPr>
          <w:rFonts w:ascii="Tahoma" w:hAnsi="Tahoma" w:cs="Tahoma"/>
          <w:color w:val="000000"/>
          <w:sz w:val="27"/>
          <w:szCs w:val="27"/>
          <w:rtl/>
        </w:rPr>
        <w:lastRenderedPageBreak/>
        <w:t>ز-قوانين القديس غريغوريوس العجائبي وتشمل 12 قانونًا.</w:t>
      </w:r>
    </w:p>
    <w:p w14:paraId="2896985B" w14:textId="77777777" w:rsidR="00000000" w:rsidRDefault="00FF30A3">
      <w:pPr>
        <w:pStyle w:val="NormalWeb"/>
        <w:bidi/>
        <w:rPr>
          <w:rtl/>
        </w:rPr>
      </w:pPr>
      <w:r>
        <w:rPr>
          <w:rFonts w:ascii="Tahoma" w:hAnsi="Tahoma" w:cs="Tahoma"/>
          <w:color w:val="000000"/>
          <w:sz w:val="27"/>
          <w:szCs w:val="27"/>
          <w:rtl/>
        </w:rPr>
        <w:t xml:space="preserve">ح-قوانين القديس </w:t>
      </w:r>
      <w:proofErr w:type="spellStart"/>
      <w:r>
        <w:rPr>
          <w:rFonts w:ascii="Tahoma" w:hAnsi="Tahoma" w:cs="Tahoma"/>
          <w:color w:val="000000"/>
          <w:sz w:val="27"/>
          <w:szCs w:val="27"/>
          <w:rtl/>
        </w:rPr>
        <w:t>كيرلي</w:t>
      </w:r>
      <w:proofErr w:type="spellEnd"/>
      <w:r>
        <w:rPr>
          <w:rFonts w:ascii="Tahoma" w:hAnsi="Tahoma" w:cs="Tahoma"/>
          <w:color w:val="000000"/>
          <w:sz w:val="27"/>
          <w:szCs w:val="27"/>
          <w:rtl/>
        </w:rPr>
        <w:t xml:space="preserve"> الكبير وتشم</w:t>
      </w:r>
      <w:r>
        <w:rPr>
          <w:rFonts w:ascii="Tahoma" w:hAnsi="Tahoma" w:cs="Tahoma"/>
          <w:color w:val="000000"/>
          <w:sz w:val="27"/>
          <w:szCs w:val="27"/>
          <w:rtl/>
        </w:rPr>
        <w:t>ل في مخطوطاتنا 107 قانونًا وفي المجموعة اليونانية 93 قانونًا.</w:t>
      </w:r>
    </w:p>
    <w:p w14:paraId="345FAB3C" w14:textId="74460002" w:rsidR="00000000" w:rsidRDefault="00FF30A3">
      <w:pPr>
        <w:pStyle w:val="NormalWeb"/>
        <w:bidi/>
        <w:rPr>
          <w:rtl/>
        </w:rPr>
      </w:pPr>
      <w:r>
        <w:rPr>
          <w:rFonts w:ascii="Tahoma" w:hAnsi="Tahoma" w:cs="Tahoma"/>
          <w:color w:val="000000"/>
          <w:sz w:val="27"/>
          <w:szCs w:val="27"/>
          <w:rtl/>
        </w:rPr>
        <w:t xml:space="preserve">ط-قوانين القديس </w:t>
      </w:r>
      <w:proofErr w:type="spellStart"/>
      <w:r w:rsidR="00DB5CF8">
        <w:rPr>
          <w:rFonts w:ascii="Tahoma" w:hAnsi="Tahoma" w:cs="Tahoma" w:hint="cs"/>
          <w:color w:val="000000"/>
          <w:sz w:val="27"/>
          <w:szCs w:val="27"/>
          <w:rtl/>
        </w:rPr>
        <w:t>اغريغوريوس</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النسبيي</w:t>
      </w:r>
      <w:proofErr w:type="spellEnd"/>
      <w:r>
        <w:rPr>
          <w:rFonts w:ascii="Tahoma" w:hAnsi="Tahoma" w:cs="Tahoma"/>
          <w:color w:val="000000"/>
          <w:sz w:val="27"/>
          <w:szCs w:val="27"/>
          <w:rtl/>
        </w:rPr>
        <w:t xml:space="preserve"> وتشمل 8 قوانين.</w:t>
      </w:r>
    </w:p>
    <w:p w14:paraId="5538DDE9" w14:textId="77777777" w:rsidR="00000000" w:rsidRDefault="00FF30A3">
      <w:pPr>
        <w:pStyle w:val="NormalWeb"/>
        <w:bidi/>
        <w:rPr>
          <w:rtl/>
        </w:rPr>
      </w:pPr>
      <w:r>
        <w:rPr>
          <w:rFonts w:ascii="Tahoma" w:hAnsi="Tahoma" w:cs="Tahoma"/>
          <w:color w:val="000000"/>
          <w:sz w:val="27"/>
          <w:szCs w:val="27"/>
          <w:rtl/>
        </w:rPr>
        <w:t>ي-قوانين القديس يوحنا ذهبي الفم.</w:t>
      </w:r>
    </w:p>
    <w:p w14:paraId="01A60791" w14:textId="77777777" w:rsidR="00000000" w:rsidRDefault="00FF30A3">
      <w:pPr>
        <w:pStyle w:val="NormalWeb"/>
        <w:bidi/>
        <w:rPr>
          <w:rtl/>
        </w:rPr>
      </w:pPr>
      <w:r>
        <w:rPr>
          <w:rFonts w:ascii="Tahoma" w:hAnsi="Tahoma" w:cs="Tahoma"/>
          <w:color w:val="000000"/>
          <w:sz w:val="27"/>
          <w:szCs w:val="27"/>
          <w:rtl/>
        </w:rPr>
        <w:t>وكل هذه القوانين تعترف بها الكنيسة الجامعة. وكلها قبل الانقسام الخلقيدوني في سنة 451 م.</w:t>
      </w:r>
    </w:p>
    <w:p w14:paraId="597D09EF" w14:textId="77777777" w:rsidR="00000000" w:rsidRDefault="00FF30A3">
      <w:pPr>
        <w:pStyle w:val="NormalWeb"/>
        <w:numPr>
          <w:ilvl w:val="0"/>
          <w:numId w:val="5"/>
        </w:numPr>
        <w:bidi/>
        <w:rPr>
          <w:rtl/>
        </w:rPr>
      </w:pPr>
      <w:r>
        <w:rPr>
          <w:rStyle w:val="Strong"/>
          <w:rFonts w:ascii="Tahoma" w:hAnsi="Tahoma" w:cs="Tahoma"/>
          <w:color w:val="000000"/>
          <w:sz w:val="27"/>
          <w:szCs w:val="27"/>
          <w:rtl/>
        </w:rPr>
        <w:t>قوانين مجامع قبطية:</w:t>
      </w:r>
    </w:p>
    <w:p w14:paraId="2CF301E0" w14:textId="62BB7478" w:rsidR="00000000" w:rsidRDefault="00FF30A3">
      <w:pPr>
        <w:pStyle w:val="NormalWeb"/>
        <w:bidi/>
        <w:rPr>
          <w:rtl/>
        </w:rPr>
      </w:pPr>
      <w:r>
        <w:rPr>
          <w:rFonts w:ascii="Tahoma" w:hAnsi="Tahoma" w:cs="Tahoma"/>
          <w:color w:val="000000"/>
          <w:sz w:val="27"/>
          <w:szCs w:val="27"/>
          <w:rtl/>
        </w:rPr>
        <w:t>مث</w:t>
      </w:r>
      <w:r>
        <w:rPr>
          <w:rFonts w:ascii="Tahoma" w:hAnsi="Tahoma" w:cs="Tahoma"/>
          <w:color w:val="000000"/>
          <w:sz w:val="27"/>
          <w:szCs w:val="27"/>
          <w:rtl/>
        </w:rPr>
        <w:t>ل القوانين التي أصدرها المجمع المقدس أيام البابا كيرلس الثالث (</w:t>
      </w:r>
      <w:r w:rsidR="00A30E84">
        <w:rPr>
          <w:rFonts w:ascii="Tahoma" w:hAnsi="Tahoma" w:cs="Tahoma" w:hint="cs"/>
          <w:color w:val="000000"/>
          <w:sz w:val="27"/>
          <w:szCs w:val="27"/>
          <w:rtl/>
        </w:rPr>
        <w:t>ابن</w:t>
      </w:r>
      <w:r>
        <w:rPr>
          <w:rFonts w:ascii="Tahoma" w:hAnsi="Tahoma" w:cs="Tahoma"/>
          <w:color w:val="000000"/>
          <w:sz w:val="27"/>
          <w:szCs w:val="27"/>
          <w:rtl/>
        </w:rPr>
        <w:t xml:space="preserve"> لقلق) في القرن الثالث عشر سنة والقوانين التي صدرت أيام البابا غبريال بن تريك .</w:t>
      </w:r>
    </w:p>
    <w:p w14:paraId="019BAA79" w14:textId="77777777" w:rsidR="00000000" w:rsidRDefault="00FF30A3">
      <w:pPr>
        <w:rPr>
          <w:rFonts w:eastAsia="Times New Roman"/>
          <w:rtl/>
        </w:rPr>
      </w:pPr>
      <w:r>
        <w:rPr>
          <w:rFonts w:eastAsia="Times New Roman"/>
        </w:rPr>
        <w:pict w14:anchorId="0CCC2478">
          <v:rect id="_x0000_i1025" style="width:0;height:1.5pt" o:hralign="center" o:hrstd="t" o:hr="t" fillcolor="#a0a0a0" stroked="f"/>
        </w:pict>
      </w:r>
    </w:p>
    <w:p w14:paraId="4BE78AFF" w14:textId="77777777" w:rsidR="00FF30A3" w:rsidRPr="008B4078" w:rsidRDefault="00FF30A3">
      <w:pPr>
        <w:pStyle w:val="NormalWeb"/>
        <w:bidi/>
        <w:rPr>
          <w:sz w:val="20"/>
          <w:szCs w:val="20"/>
        </w:rPr>
      </w:pPr>
      <w:r w:rsidRPr="008B4078">
        <w:rPr>
          <w:rFonts w:ascii="Tahoma" w:hAnsi="Tahoma" w:cs="Tahoma"/>
          <w:color w:val="000000"/>
          <w:sz w:val="20"/>
          <w:szCs w:val="20"/>
          <w:rtl/>
        </w:rPr>
        <w:t xml:space="preserve">مقال لقداسة البابا </w:t>
      </w:r>
      <w:proofErr w:type="spellStart"/>
      <w:r w:rsidRPr="008B4078">
        <w:rPr>
          <w:rFonts w:ascii="Tahoma" w:hAnsi="Tahoma" w:cs="Tahoma"/>
          <w:color w:val="000000"/>
          <w:sz w:val="20"/>
          <w:szCs w:val="20"/>
          <w:rtl/>
        </w:rPr>
        <w:t>شنوده</w:t>
      </w:r>
      <w:proofErr w:type="spellEnd"/>
      <w:r w:rsidRPr="008B4078">
        <w:rPr>
          <w:rFonts w:ascii="Tahoma" w:hAnsi="Tahoma" w:cs="Tahoma"/>
          <w:color w:val="000000"/>
          <w:sz w:val="20"/>
          <w:szCs w:val="20"/>
          <w:rtl/>
        </w:rPr>
        <w:t xml:space="preserve"> الثالث نُشر في مجلة الكرزة -السنة الخامسة عشرة - </w:t>
      </w:r>
      <w:r w:rsidRPr="008B4078">
        <w:rPr>
          <w:rFonts w:ascii="Tahoma" w:hAnsi="Tahoma" w:cs="Tahoma"/>
          <w:color w:val="000000"/>
          <w:sz w:val="20"/>
          <w:szCs w:val="20"/>
          <w:rtl/>
        </w:rPr>
        <w:t>العدد الرابع- بتاريخ 1 إبريل 1987م</w:t>
      </w:r>
    </w:p>
    <w:sectPr w:rsidR="00FF30A3" w:rsidRPr="008B40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B53"/>
    <w:multiLevelType w:val="multilevel"/>
    <w:tmpl w:val="5AA87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D14B4"/>
    <w:multiLevelType w:val="multilevel"/>
    <w:tmpl w:val="BE6E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C6327"/>
    <w:multiLevelType w:val="multilevel"/>
    <w:tmpl w:val="5B765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DA5F7C"/>
    <w:multiLevelType w:val="multilevel"/>
    <w:tmpl w:val="BF3AC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145ED9"/>
    <w:multiLevelType w:val="multilevel"/>
    <w:tmpl w:val="087CB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0131"/>
    <w:rsid w:val="000024F6"/>
    <w:rsid w:val="00533FDD"/>
    <w:rsid w:val="00537675"/>
    <w:rsid w:val="0054560F"/>
    <w:rsid w:val="0056513C"/>
    <w:rsid w:val="006E5F4B"/>
    <w:rsid w:val="00893DB4"/>
    <w:rsid w:val="008B4078"/>
    <w:rsid w:val="009367A0"/>
    <w:rsid w:val="00966861"/>
    <w:rsid w:val="0097389B"/>
    <w:rsid w:val="009A0EB3"/>
    <w:rsid w:val="00A30E84"/>
    <w:rsid w:val="00AE0131"/>
    <w:rsid w:val="00B9306A"/>
    <w:rsid w:val="00BE0A67"/>
    <w:rsid w:val="00C518A4"/>
    <w:rsid w:val="00D35767"/>
    <w:rsid w:val="00DB5CF8"/>
    <w:rsid w:val="00DE7D3A"/>
    <w:rsid w:val="00FA43A4"/>
    <w:rsid w:val="00FF3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B353"/>
  <w15:docId w15:val="{3FD83EB4-CD13-43B8-8F41-E99902AD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20</cp:revision>
  <dcterms:created xsi:type="dcterms:W3CDTF">2026-01-12T08:15:00Z</dcterms:created>
  <dcterms:modified xsi:type="dcterms:W3CDTF">2026-01-12T08:38:00Z</dcterms:modified>
</cp:coreProperties>
</file>