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A6C5E" w14:textId="77777777" w:rsidR="00000000" w:rsidRDefault="00D826B5">
      <w:pPr>
        <w:pStyle w:val="Heading1"/>
        <w:bidi/>
        <w:jc w:val="center"/>
        <w:rPr>
          <w:rFonts w:eastAsia="Times New Roman"/>
        </w:rPr>
      </w:pPr>
      <w:r>
        <w:rPr>
          <w:rStyle w:val="Strong"/>
          <w:rFonts w:ascii="Tahoma" w:eastAsia="Times New Roman" w:hAnsi="Tahoma" w:cs="Tahoma"/>
          <w:b/>
          <w:bCs/>
          <w:color w:val="000000"/>
          <w:sz w:val="55"/>
          <w:szCs w:val="55"/>
          <w:rtl/>
        </w:rPr>
        <w:t>مشاهير النساء في الكتاب والتاريخ</w:t>
      </w:r>
    </w:p>
    <w:p w14:paraId="3E9C385A" w14:textId="77777777" w:rsidR="00000000" w:rsidRDefault="00D826B5">
      <w:pPr>
        <w:pStyle w:val="Heading1"/>
        <w:bidi/>
        <w:jc w:val="center"/>
        <w:rPr>
          <w:rFonts w:eastAsia="Times New Roman"/>
          <w:rtl/>
        </w:rPr>
      </w:pPr>
      <w:r>
        <w:rPr>
          <w:rStyle w:val="Strong"/>
          <w:rFonts w:ascii="Tahoma" w:eastAsia="Times New Roman" w:hAnsi="Tahoma" w:cs="Tahoma"/>
          <w:b/>
          <w:bCs/>
          <w:color w:val="000000"/>
          <w:sz w:val="55"/>
          <w:szCs w:val="55"/>
          <w:rtl/>
        </w:rPr>
        <w:t>نـــــساء لهن هيبــــــة</w:t>
      </w:r>
    </w:p>
    <w:p w14:paraId="0A2AA53F" w14:textId="77777777" w:rsidR="00000000" w:rsidRDefault="00D826B5" w:rsidP="002A1E93">
      <w:pPr>
        <w:pStyle w:val="NormalWeb"/>
        <w:bidi/>
        <w:divId w:val="982470873"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أول هيبة كانت للسيدة العذراء:</w:t>
      </w:r>
    </w:p>
    <w:p w14:paraId="21121F7B" w14:textId="77777777" w:rsidR="00000000" w:rsidRDefault="00D826B5">
      <w:pPr>
        <w:pStyle w:val="NormalWeb"/>
        <w:bidi/>
      </w:pPr>
      <w:r>
        <w:rPr>
          <w:rFonts w:ascii="Tahoma" w:hAnsi="Tahoma" w:cs="Tahoma"/>
          <w:color w:val="000000"/>
          <w:sz w:val="27"/>
          <w:szCs w:val="27"/>
          <w:rtl/>
        </w:rPr>
        <w:t xml:space="preserve">تتضح هذه الهيبة في زيارتها </w:t>
      </w:r>
      <w:proofErr w:type="spellStart"/>
      <w:r>
        <w:rPr>
          <w:rFonts w:ascii="Tahoma" w:hAnsi="Tahoma" w:cs="Tahoma"/>
          <w:color w:val="000000"/>
          <w:sz w:val="27"/>
          <w:szCs w:val="27"/>
          <w:rtl/>
        </w:rPr>
        <w:t>لأليصابات</w:t>
      </w:r>
      <w:proofErr w:type="spellEnd"/>
      <w:r>
        <w:rPr>
          <w:rFonts w:ascii="Tahoma" w:hAnsi="Tahoma" w:cs="Tahoma"/>
          <w:color w:val="000000"/>
          <w:sz w:val="27"/>
          <w:szCs w:val="27"/>
          <w:rtl/>
        </w:rPr>
        <w:t>، وقول هذه العجوز للقديسة السيدة العذراء: "من أين لي هذا، أن تأتي أم ربي إليَّ؟!"</w:t>
      </w:r>
    </w:p>
    <w:p w14:paraId="4F4E70FF" w14:textId="77777777" w:rsidR="00000000" w:rsidRDefault="00D826B5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فهوذا حين صار صوت سلامك في أذني، ارتكض الجنين بابتهاج في بطني" (لو1: 43، 44).</w:t>
      </w:r>
    </w:p>
    <w:p w14:paraId="0F51D323" w14:textId="77777777" w:rsidR="00000000" w:rsidRDefault="00D826B5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 xml:space="preserve">ولم يقتصر الأمر على هذا، بل قال الكتاب: "فلما سمعت </w:t>
      </w:r>
      <w:proofErr w:type="spellStart"/>
      <w:r>
        <w:rPr>
          <w:rFonts w:ascii="Tahoma" w:hAnsi="Tahoma" w:cs="Tahoma"/>
          <w:color w:val="000000"/>
          <w:sz w:val="27"/>
          <w:szCs w:val="27"/>
          <w:rtl/>
        </w:rPr>
        <w:t>أليصابات</w:t>
      </w:r>
      <w:proofErr w:type="spellEnd"/>
      <w:r>
        <w:rPr>
          <w:rFonts w:ascii="Tahoma" w:hAnsi="Tahoma" w:cs="Tahoma"/>
          <w:color w:val="000000"/>
          <w:sz w:val="27"/>
          <w:szCs w:val="27"/>
          <w:rtl/>
        </w:rPr>
        <w:t xml:space="preserve"> 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سلام مريم، ارتكض الجنين في بطنها، وامتلأت </w:t>
      </w:r>
      <w:proofErr w:type="spellStart"/>
      <w:r>
        <w:rPr>
          <w:rFonts w:ascii="Tahoma" w:hAnsi="Tahoma" w:cs="Tahoma"/>
          <w:color w:val="000000"/>
          <w:sz w:val="27"/>
          <w:szCs w:val="27"/>
          <w:rtl/>
        </w:rPr>
        <w:t>أليصابات</w:t>
      </w:r>
      <w:proofErr w:type="spellEnd"/>
      <w:r>
        <w:rPr>
          <w:rFonts w:ascii="Tahoma" w:hAnsi="Tahoma" w:cs="Tahoma"/>
          <w:color w:val="000000"/>
          <w:sz w:val="27"/>
          <w:szCs w:val="27"/>
          <w:rtl/>
        </w:rPr>
        <w:t xml:space="preserve"> من الروح القدس" (ع 41).</w:t>
      </w:r>
    </w:p>
    <w:p w14:paraId="511D99CA" w14:textId="77777777" w:rsidR="00000000" w:rsidRDefault="00D826B5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مجرد سماعها لسلام مريم، جعلها تمتلئ من الروح القدس! أية هيبة هذه، لتلك التي تطوبها جميع الأجيال؟!</w:t>
      </w:r>
    </w:p>
    <w:p w14:paraId="77A1BD6F" w14:textId="77777777" w:rsidR="00000000" w:rsidRDefault="00D826B5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إن هيبة العذراء لم تكن مع المؤمنين العاديين فقط، إنما كانت مع الآباء الرسل أيضًا، ا</w:t>
      </w:r>
      <w:r>
        <w:rPr>
          <w:rFonts w:ascii="Tahoma" w:hAnsi="Tahoma" w:cs="Tahoma"/>
          <w:color w:val="000000"/>
          <w:sz w:val="27"/>
          <w:szCs w:val="27"/>
          <w:rtl/>
        </w:rPr>
        <w:t>لذين كانوا ينظرون إليها كأم لهم، كما قال الرب على الصليب للقديس يوحنا الحبيب – مشيرًا إلى العذراء: "هذه أمك"</w:t>
      </w:r>
    </w:p>
    <w:p w14:paraId="12ED507A" w14:textId="77777777" w:rsidR="00000000" w:rsidRDefault="00D826B5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فصارت العذراء أمًا للرسل، أعمدة الكنيسة.</w:t>
      </w:r>
    </w:p>
    <w:p w14:paraId="35350341" w14:textId="77777777" w:rsidR="00000000" w:rsidRDefault="00D826B5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وفي السماء أيضًا هناك هيبة للعذراء، إذ أنها: "الملكة القائمة عن يمين الملك".</w:t>
      </w:r>
    </w:p>
    <w:p w14:paraId="4DCAB186" w14:textId="77777777" w:rsidR="00000000" w:rsidRDefault="00D826B5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ومن هيبة العذراء أن نسميها ال</w:t>
      </w:r>
      <w:r>
        <w:rPr>
          <w:rFonts w:ascii="Tahoma" w:hAnsi="Tahoma" w:cs="Tahoma"/>
          <w:color w:val="000000"/>
          <w:sz w:val="27"/>
          <w:szCs w:val="27"/>
          <w:rtl/>
        </w:rPr>
        <w:t>سماء الثانية.</w:t>
      </w:r>
    </w:p>
    <w:p w14:paraId="74094482" w14:textId="77777777" w:rsidR="00000000" w:rsidRDefault="00D826B5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 xml:space="preserve">بهذه الهيبة وهذا التوقير، نخاطب العذراء في التسابيح الكثيرة </w:t>
      </w:r>
      <w:proofErr w:type="spellStart"/>
      <w:r>
        <w:rPr>
          <w:rFonts w:ascii="Tahoma" w:hAnsi="Tahoma" w:cs="Tahoma"/>
          <w:color w:val="000000"/>
          <w:sz w:val="27"/>
          <w:szCs w:val="27"/>
          <w:rtl/>
        </w:rPr>
        <w:t>والتماجيد</w:t>
      </w:r>
      <w:proofErr w:type="spellEnd"/>
      <w:r>
        <w:rPr>
          <w:rFonts w:ascii="Tahoma" w:hAnsi="Tahoma" w:cs="Tahoma"/>
          <w:color w:val="000000"/>
          <w:sz w:val="27"/>
          <w:szCs w:val="27"/>
          <w:rtl/>
        </w:rPr>
        <w:t xml:space="preserve"> الموجهة إليها، في كل ألحان وطقوس الكنيسة.</w:t>
      </w:r>
    </w:p>
    <w:p w14:paraId="22961F79" w14:textId="77777777" w:rsidR="00000000" w:rsidRDefault="00D826B5">
      <w:pPr>
        <w:rPr>
          <w:rFonts w:eastAsia="Times New Roman"/>
          <w:rtl/>
        </w:rPr>
      </w:pPr>
      <w:r>
        <w:rPr>
          <w:rFonts w:eastAsia="Times New Roman"/>
        </w:rPr>
        <w:pict w14:anchorId="2745A546">
          <v:rect id="_x0000_i1025" style="width:0;height:1.5pt" o:hralign="center" o:hrstd="t" o:hr="t" fillcolor="#a0a0a0" stroked="f"/>
        </w:pict>
      </w:r>
    </w:p>
    <w:p w14:paraId="74421C54" w14:textId="77777777" w:rsidR="00D826B5" w:rsidRDefault="00D826B5">
      <w:pPr>
        <w:pStyle w:val="NormalWeb"/>
        <w:bidi/>
      </w:pPr>
      <w:r>
        <w:rPr>
          <w:rFonts w:ascii="Tahoma" w:hAnsi="Tahoma" w:cs="Tahoma"/>
          <w:color w:val="000000"/>
          <w:sz w:val="17"/>
          <w:szCs w:val="17"/>
          <w:rtl/>
        </w:rPr>
        <w:t xml:space="preserve">مقال لقداسة البابا </w:t>
      </w:r>
      <w:proofErr w:type="spellStart"/>
      <w:r>
        <w:rPr>
          <w:rFonts w:ascii="Tahoma" w:hAnsi="Tahoma" w:cs="Tahoma"/>
          <w:color w:val="000000"/>
          <w:sz w:val="17"/>
          <w:szCs w:val="17"/>
          <w:rtl/>
        </w:rPr>
        <w:t>شنوده</w:t>
      </w:r>
      <w:proofErr w:type="spellEnd"/>
      <w:r>
        <w:rPr>
          <w:rFonts w:ascii="Tahoma" w:hAnsi="Tahoma" w:cs="Tahoma"/>
          <w:color w:val="000000"/>
          <w:sz w:val="17"/>
          <w:szCs w:val="17"/>
          <w:rtl/>
        </w:rPr>
        <w:t xml:space="preserve"> الثالث - بمجلة الكرازة - السنة الثامنة (العدد الرابع والأربعون) 4-11-</w:t>
      </w:r>
      <w:r>
        <w:rPr>
          <w:rFonts w:ascii="Tahoma" w:hAnsi="Tahoma" w:cs="Tahoma"/>
          <w:color w:val="000000"/>
          <w:sz w:val="17"/>
          <w:szCs w:val="17"/>
          <w:rtl/>
        </w:rPr>
        <w:t>1977م</w:t>
      </w:r>
    </w:p>
    <w:sectPr w:rsidR="00D826B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3A22"/>
    <w:rsid w:val="00003A22"/>
    <w:rsid w:val="002A1E93"/>
    <w:rsid w:val="00D8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1780E"/>
  <w15:docId w15:val="{5BA88F9A-5565-48D5-BFD0-27270487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470873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PopeShenoda</cp:lastModifiedBy>
  <cp:revision>2</cp:revision>
  <dcterms:created xsi:type="dcterms:W3CDTF">2026-05-03T06:52:00Z</dcterms:created>
  <dcterms:modified xsi:type="dcterms:W3CDTF">2026-05-03T07:01:00Z</dcterms:modified>
</cp:coreProperties>
</file>