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C5C3" w14:textId="77777777" w:rsidR="00000000" w:rsidRPr="006F2E7B" w:rsidRDefault="000933F9">
      <w:pPr>
        <w:pStyle w:val="Heading2"/>
        <w:bidi/>
        <w:jc w:val="center"/>
        <w:rPr>
          <w:rFonts w:eastAsia="Times New Roman"/>
        </w:rPr>
      </w:pPr>
      <w:r w:rsidRPr="006F2E7B">
        <w:rPr>
          <w:rStyle w:val="Strong"/>
          <w:rFonts w:ascii="Tahoma" w:eastAsia="Times New Roman" w:hAnsi="Tahoma" w:cs="Tahoma"/>
          <w:b/>
          <w:bCs/>
          <w:color w:val="000000"/>
          <w:rtl/>
        </w:rPr>
        <w:t>هل كل فكر خاطئ يمر بذهني يعتبر خطية؟</w:t>
      </w:r>
    </w:p>
    <w:p w14:paraId="08BE8437" w14:textId="77777777" w:rsidR="00000000" w:rsidRDefault="000933F9">
      <w:pPr>
        <w:pStyle w:val="NormalWeb"/>
        <w:bidi/>
        <w:rPr>
          <w:rtl/>
        </w:rPr>
      </w:pPr>
      <w:r>
        <w:rPr>
          <w:rStyle w:val="Strong"/>
          <w:rFonts w:ascii="Tahoma" w:hAnsi="Tahoma" w:cs="Tahoma"/>
          <w:color w:val="000000"/>
          <w:sz w:val="27"/>
          <w:szCs w:val="27"/>
          <w:rtl/>
        </w:rPr>
        <w:t>سؤال: هل كل فكر خاطئ يمر بذهني يعتبر خطية؟ وهل احاسب عليه كأفكار التجديف مثلا التي تخيفني فأشعر أنه لا غفران لي..</w:t>
      </w:r>
    </w:p>
    <w:p w14:paraId="0FE2E935" w14:textId="77777777" w:rsidR="00000000" w:rsidRDefault="000933F9">
      <w:pPr>
        <w:pStyle w:val="NormalWeb"/>
        <w:bidi/>
        <w:rPr>
          <w:rtl/>
        </w:rPr>
      </w:pPr>
      <w:r>
        <w:rPr>
          <w:rStyle w:val="Strong"/>
          <w:rFonts w:ascii="Tahoma" w:hAnsi="Tahoma" w:cs="Tahoma"/>
          <w:color w:val="000000"/>
          <w:sz w:val="27"/>
          <w:szCs w:val="27"/>
          <w:rtl/>
        </w:rPr>
        <w:t>الجواب:</w:t>
      </w:r>
      <w:r>
        <w:rPr>
          <w:rFonts w:ascii="Tahoma" w:hAnsi="Tahoma" w:cs="Tahoma"/>
          <w:color w:val="000000"/>
          <w:sz w:val="27"/>
          <w:szCs w:val="27"/>
          <w:rtl/>
        </w:rPr>
        <w:t xml:space="preserve"> ليس كل فكر خاطئ يمر على ذهنك يعتبر خطيئة. لأن هناك فرقًا كبيرًا بين حروب الفكر وخطايا الفكر.</w:t>
      </w:r>
    </w:p>
    <w:p w14:paraId="0F1944B6" w14:textId="77777777" w:rsidR="00000000" w:rsidRDefault="000933F9">
      <w:pPr>
        <w:pStyle w:val="NormalWeb"/>
        <w:bidi/>
        <w:rPr>
          <w:rtl/>
        </w:rPr>
      </w:pPr>
      <w:r>
        <w:rPr>
          <w:rStyle w:val="Strong"/>
          <w:rFonts w:ascii="Tahoma" w:hAnsi="Tahoma" w:cs="Tahoma"/>
          <w:color w:val="000000"/>
          <w:sz w:val="27"/>
          <w:szCs w:val="27"/>
          <w:rtl/>
        </w:rPr>
        <w:t>حروب الفكر تأتيك من الخارج،</w:t>
      </w:r>
      <w:r>
        <w:rPr>
          <w:rFonts w:ascii="Tahoma" w:hAnsi="Tahoma" w:cs="Tahoma"/>
          <w:color w:val="000000"/>
          <w:sz w:val="27"/>
          <w:szCs w:val="27"/>
          <w:rtl/>
        </w:rPr>
        <w:t xml:space="preserve"> وتضغط عليك، و</w:t>
      </w:r>
      <w:r>
        <w:rPr>
          <w:rFonts w:ascii="Tahoma" w:hAnsi="Tahoma" w:cs="Tahoma"/>
          <w:color w:val="000000"/>
          <w:sz w:val="27"/>
          <w:szCs w:val="27"/>
          <w:rtl/>
        </w:rPr>
        <w:t>أنت لأتقبلها، وقد يستمر صراعك معها فترة من الوقت تتعب فيها ذهنك، كأفكار التجديف مثلًا، هذه الأفكار ليست خطية، وصراعك معها له أجر وله أكليل.</w:t>
      </w:r>
    </w:p>
    <w:p w14:paraId="576DC545" w14:textId="77777777" w:rsidR="00000000" w:rsidRDefault="000933F9">
      <w:pPr>
        <w:pStyle w:val="NormalWeb"/>
        <w:bidi/>
        <w:rPr>
          <w:rtl/>
        </w:rPr>
      </w:pPr>
      <w:r>
        <w:rPr>
          <w:rStyle w:val="Strong"/>
          <w:rFonts w:ascii="Tahoma" w:hAnsi="Tahoma" w:cs="Tahoma"/>
          <w:color w:val="000000"/>
          <w:sz w:val="27"/>
          <w:szCs w:val="27"/>
          <w:rtl/>
        </w:rPr>
        <w:t xml:space="preserve">أما سقطات الفكر وخطاياه، فتكون باستسلامك للفكر </w:t>
      </w:r>
      <w:proofErr w:type="spellStart"/>
      <w:r>
        <w:rPr>
          <w:rStyle w:val="Strong"/>
          <w:rFonts w:ascii="Tahoma" w:hAnsi="Tahoma" w:cs="Tahoma"/>
          <w:color w:val="000000"/>
          <w:sz w:val="27"/>
          <w:szCs w:val="27"/>
          <w:rtl/>
        </w:rPr>
        <w:t>الردئ</w:t>
      </w:r>
      <w:proofErr w:type="spellEnd"/>
      <w:r>
        <w:rPr>
          <w:rStyle w:val="Strong"/>
          <w:rFonts w:ascii="Tahoma" w:hAnsi="Tahoma" w:cs="Tahoma"/>
          <w:color w:val="000000"/>
          <w:sz w:val="27"/>
          <w:szCs w:val="27"/>
          <w:rtl/>
        </w:rPr>
        <w:t>، ورضاك عليه، وربما تصل إلى التذاذك به، واستبقائه في ذهنك فترة أ</w:t>
      </w:r>
      <w:r>
        <w:rPr>
          <w:rStyle w:val="Strong"/>
          <w:rFonts w:ascii="Tahoma" w:hAnsi="Tahoma" w:cs="Tahoma"/>
          <w:color w:val="000000"/>
          <w:sz w:val="27"/>
          <w:szCs w:val="27"/>
          <w:rtl/>
        </w:rPr>
        <w:t>طول..</w:t>
      </w:r>
      <w:r>
        <w:rPr>
          <w:rFonts w:ascii="Tahoma" w:hAnsi="Tahoma" w:cs="Tahoma"/>
          <w:color w:val="000000"/>
          <w:sz w:val="27"/>
          <w:szCs w:val="27"/>
          <w:rtl/>
        </w:rPr>
        <w:t xml:space="preserve"> وكل هذه خطايا تحسب عليك، تدل على أن قلبك يحب الخطية ويحب أفكارها. سواء في ذلك نبع الفكر من داخلك، أو أتاك كحرب خارجية ثم انهزمت في هذه الحرب واستسلمت لها..</w:t>
      </w:r>
    </w:p>
    <w:p w14:paraId="2935C906" w14:textId="77777777" w:rsidR="00000000" w:rsidRDefault="000933F9">
      <w:pPr>
        <w:rPr>
          <w:rFonts w:eastAsia="Times New Roman"/>
          <w:rtl/>
        </w:rPr>
      </w:pPr>
      <w:r>
        <w:rPr>
          <w:rFonts w:eastAsia="Times New Roman"/>
        </w:rPr>
        <w:pict w14:anchorId="016B5FA6">
          <v:rect id="_x0000_i1025" style="width:0;height:1.5pt" o:hralign="center" o:hrstd="t" o:hr="t" fillcolor="#a0a0a0" stroked="f"/>
        </w:pict>
      </w:r>
    </w:p>
    <w:p w14:paraId="0F6DC6AC" w14:textId="77777777" w:rsidR="000933F9" w:rsidRPr="006F2E7B" w:rsidRDefault="000933F9">
      <w:pPr>
        <w:pStyle w:val="NormalWeb"/>
        <w:bidi/>
        <w:rPr>
          <w:sz w:val="20"/>
          <w:szCs w:val="20"/>
        </w:rPr>
      </w:pPr>
      <w:r w:rsidRPr="006F2E7B">
        <w:rPr>
          <w:color w:val="000000"/>
          <w:sz w:val="20"/>
          <w:szCs w:val="20"/>
          <w:rtl/>
        </w:rPr>
        <w:t xml:space="preserve">مقال لقداسة البابا </w:t>
      </w:r>
      <w:proofErr w:type="spellStart"/>
      <w:r w:rsidRPr="006F2E7B">
        <w:rPr>
          <w:color w:val="000000"/>
          <w:sz w:val="20"/>
          <w:szCs w:val="20"/>
          <w:rtl/>
        </w:rPr>
        <w:t>شنوده</w:t>
      </w:r>
      <w:proofErr w:type="spellEnd"/>
      <w:r w:rsidRPr="006F2E7B">
        <w:rPr>
          <w:color w:val="000000"/>
          <w:sz w:val="20"/>
          <w:szCs w:val="20"/>
          <w:rtl/>
        </w:rPr>
        <w:t xml:space="preserve"> الثالث - بمجلة الكرازة - السنة ال</w:t>
      </w:r>
      <w:r w:rsidRPr="006F2E7B">
        <w:rPr>
          <w:color w:val="000000"/>
          <w:sz w:val="20"/>
          <w:szCs w:val="20"/>
          <w:rtl/>
        </w:rPr>
        <w:t>خامسة – العدد الرابع - 26 أكتوبر1974م</w:t>
      </w:r>
    </w:p>
    <w:sectPr w:rsidR="000933F9" w:rsidRPr="006F2E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349FA"/>
    <w:rsid w:val="000933F9"/>
    <w:rsid w:val="005349FA"/>
    <w:rsid w:val="006F2E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E129"/>
  <w15:docId w15:val="{A86B04D7-947C-4B76-AEE1-1ADE6F36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2026-01-25T07:35:00Z</dcterms:created>
  <dcterms:modified xsi:type="dcterms:W3CDTF">2026-01-25T07:35:00Z</dcterms:modified>
</cp:coreProperties>
</file>