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5196" w14:textId="25E83FB6" w:rsidR="00E40F75" w:rsidRPr="00796E89" w:rsidRDefault="00E40F75" w:rsidP="00796E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796E89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رعاية الشباب</w:t>
      </w:r>
      <w:r w:rsidR="00796E89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679D05C" w14:textId="32334A83" w:rsidR="00DE4C62" w:rsidRPr="00E40F75" w:rsidRDefault="00DE4C62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رعاية الشباب تلزمنا أن ن</w:t>
      </w:r>
      <w:r w:rsidR="00E03ADB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تأكد من رعايته قبل مرحلة الشباب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A3B2D57" w14:textId="77777777" w:rsidR="00DE4C62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فالشاب الذي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ينحرف انحراف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خطير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10688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يقدم دليل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عمليًا 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على أن القيم الروحية لم 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غرس فيه غرس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عميق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أثناء طفولته،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أنه لم يجد الرعاية الكاملة حينما كان فتى أو صبي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ًا. إذ يندر أن يصيبه الانحراف فجأة،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ويجده مستعد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هذا ا</w:t>
      </w:r>
      <w:r w:rsidR="009E117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نحراف دون مقاومة من مباد</w:t>
      </w:r>
      <w:r w:rsidR="009E117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ئ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راسخة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إ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ذن العناي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ة بالشباب تبدأ من فترة الطفولة، وتستمر وتتتابع في فترة الصبا،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طور إلى أن تصل إلى مرحلة الشباب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B474D3A" w14:textId="77777777" w:rsidR="00DE4C62" w:rsidRPr="00E40F75" w:rsidRDefault="00DE4C62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علينا أيض</w:t>
      </w:r>
      <w:r w:rsidR="00E03ADB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أن نلاحظ المؤثرات التي تؤثر على الشباب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96A961E" w14:textId="77777777" w:rsidR="00DE4C62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المؤثرات الخارجية</w:t>
      </w:r>
      <w:r w:rsidR="00DE4C62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690DD3E3" w14:textId="77777777" w:rsidR="00DE4C62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الشباب يخرج من بيته إلى مجتمع أوسع،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 مؤثرات تختلف وتتنوع عن جو المنزل والأسرة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: منها محيط الصداقة، والدراسة، والبيئة، والنادي، ووسائل الإعلام، وجو المجتمع كله</w:t>
      </w:r>
      <w:r w:rsidR="009E117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E4C6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286A73F" w14:textId="51A87560" w:rsidR="00DE4C62" w:rsidRPr="00E40F75" w:rsidRDefault="00625EE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DE4C62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="00E03ADB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تأثير الصداقة عليه</w:t>
      </w:r>
      <w:r w:rsidR="00DE4C62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12CAF86D" w14:textId="77777777" w:rsidR="00DE4C62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ما أعمق هذا التأثير،</w:t>
      </w:r>
      <w:r w:rsidR="003504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لو كان أصدقاؤه لهم شخصية أع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مق يشعر نحوها بلون من الجاذبية، فيدخل في نطاقها،</w:t>
      </w:r>
      <w:r w:rsidR="003504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يصير صورة منه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504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وما أص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دق العبارات الآتية لأحد الأدباء</w:t>
      </w:r>
      <w:r w:rsidR="003504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0FA92D97" w14:textId="77777777" w:rsidR="003504B4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قل لي من هو صديقك، أقل لك من أنت</w:t>
      </w:r>
      <w:r w:rsidR="003504B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846B1FA" w14:textId="77777777" w:rsidR="003504B4" w:rsidRPr="00E40F75" w:rsidRDefault="003504B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ول</w:t>
      </w:r>
      <w:r w:rsidR="00E03AD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أننا لا نضمن نوعية الصداقات التي يتعرض لها شبابنا في المجتمع الواسع، ليتنا نوجد له صداقات في مجتمعنا الروحي: في الكنيسة، في اجتماعات الشباب، في الأنشطة الروحية، في نادي الكنيسة، في مدارس الأحد، في الأسرات الجامعية، ونشكر الله أن هذه الأ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سرات تحت ر</w:t>
      </w:r>
      <w:r w:rsidR="00E03AD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عاية الكنيسة وتوجيهها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7B269F87" w14:textId="77777777" w:rsidR="003504B4" w:rsidRPr="00E40F75" w:rsidRDefault="003504B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 –</w:t>
      </w:r>
      <w:r w:rsidR="00E03ADB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وهنا نسأل في صراحة تامة،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ما ت</w:t>
      </w:r>
      <w:r w:rsidR="00E03ADB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أثير جو مدارس الأحد على الشباب؟ 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3C30AD6" w14:textId="77777777" w:rsidR="003504B4" w:rsidRPr="00E40F75" w:rsidRDefault="003504B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نلاحظ أن عدد تلاميذ مدارس الأحد يكون كبير</w:t>
      </w:r>
      <w:r w:rsidR="00E03AD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في المرحلة الابتدائية. ثم يأخذ في التناقص في المرحلة الإعدادية، ويقل بالأكثر في المرحلة الثانوية. فما أسباب كل هذا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</w:p>
    <w:p w14:paraId="3C8372E8" w14:textId="77777777" w:rsidR="003504B4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المناهج والمتكلمون</w:t>
      </w:r>
      <w:r w:rsidR="003504B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19DC0CD8" w14:textId="77777777" w:rsidR="003504B4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لعل سبب التناقص يرجع إلى: المناهج، أو المتكلمين، أو المستوى</w:t>
      </w:r>
      <w:r w:rsidR="003504B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9E576CA" w14:textId="77777777" w:rsidR="003504B4" w:rsidRPr="00E40F75" w:rsidRDefault="003504B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إذ أننا قد لا نحترم عقلية الشباب أو سنه فيما نقدمه له من مناهج و</w:t>
      </w:r>
      <w:r w:rsidR="00E03AD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من معلومات وكأنه ما</w:t>
      </w:r>
      <w:r w:rsidR="00F45FA3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3AD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زال أمامنا في مرحلة الطفولة؟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 </w:t>
      </w:r>
    </w:p>
    <w:p w14:paraId="630ADF53" w14:textId="059C0582" w:rsidR="003504B4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علينا ألا ننسى أننا في عصر الكمبيوتر، وفي</w:t>
      </w:r>
      <w:r w:rsidR="003504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عصر الإنت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رنت،</w:t>
      </w:r>
      <w:r w:rsidR="003504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قدمت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ه التكنولوجيا من معلومات واسعة، رفعت المستوى الفكري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ومستوى 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لمعلومات عند الشباب إلى حد بعيد. وما كنا ندرسه في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الأربعينيات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مراحل السن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وخصائص كل مرحلة،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أصبح يختلف اختلاف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كبير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عن مستوى هذه المراحل في التسعينيات،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</w:t>
      </w:r>
      <w:r w:rsidR="007227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 أن تتطور المناهج وطرق التدريس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حتى تتناسب مع هذا التطور الفكر</w:t>
      </w:r>
      <w:r w:rsidR="007227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C071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32658FB" w14:textId="77777777" w:rsidR="005C071C" w:rsidRPr="00E40F75" w:rsidRDefault="00E03ADB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الشباب يحضر إلى الكنيسة، ليجد ما يشبع عقله وروحه</w:t>
      </w:r>
      <w:r w:rsidR="005C071C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1306940" w14:textId="77777777" w:rsidR="005C071C" w:rsidRPr="00E40F75" w:rsidRDefault="001357C6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وهذا الإشباع </w:t>
      </w:r>
      <w:r w:rsidR="00E03AD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لا تناسبه طريقة التلقين القديمة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فهو يريد أن يقتنع بكل ما يسمع والاق</w:t>
      </w:r>
      <w:r w:rsidR="00621DD8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تناع تناسبه طريقة الحوار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لذلك على قادة اجتماعات الشباب أن يقسموا وقت تخاطبهم مع الشباب إلى جزء خاص بالمحاضرة وجزء آخر خاص بمناقشة ما سمعوه. </w:t>
      </w:r>
    </w:p>
    <w:p w14:paraId="2F1F4D01" w14:textId="1E9BA360" w:rsidR="001357C6" w:rsidRPr="001A6C04" w:rsidRDefault="001357C6" w:rsidP="001A6C0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ويكون النقاش حر</w:t>
      </w:r>
      <w:r w:rsidR="00621DD8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لأن التلقائيات والمسلمات قد تغير وضعها أيض</w:t>
      </w:r>
      <w:r w:rsidR="00621DD8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1A6C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وحتى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الإقناع بقول لأحد الآباء، أو حتى بآية من الكتاب،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يعد كافي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ًا.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يحتاج الشباب أن يدرك الأس</w:t>
      </w:r>
      <w:r w:rsidR="001A6C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ـــ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الروحية والعقلية والمنطقية التي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بنيت عليها 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الآية أو هذا القول من الآباء ... </w:t>
      </w:r>
    </w:p>
    <w:p w14:paraId="5ED9F71A" w14:textId="53D750F2" w:rsidR="004E0A25" w:rsidRPr="00E40F75" w:rsidRDefault="00D22BBD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يؤسفني أن أقول إنه حتى مباد</w:t>
      </w:r>
      <w:r w:rsidR="00F45FA3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ئ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الفضيلة –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في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بلاد الغرب –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تعد من الأمور الم</w:t>
      </w:r>
      <w:r w:rsidR="001A6C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سلم بها،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تحتاج أيض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إلى إقناع.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.. الوصايا العشر أيض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تحتاج إلى إقناع فكر</w:t>
      </w:r>
      <w:r w:rsidR="006C68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... لماذا أمر الرب بهذا؟ ما حكمته فيه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6AE9952E" w14:textId="77777777" w:rsidR="004E0A25" w:rsidRPr="00E40F75" w:rsidRDefault="00D22BBD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حدود الحرام والحلال، والخطأ والصواب،</w:t>
      </w:r>
      <w:r w:rsidR="004E0A25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تحتاج 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 شرح</w:t>
      </w:r>
      <w:r w:rsidR="004E0A25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E0D05C4" w14:textId="77777777" w:rsidR="004E0A25" w:rsidRPr="00E40F75" w:rsidRDefault="00D22BBD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لا يكفي أن تقول إن التدخين حرام،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يلزم أن 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ُثبت ذلك. كذلك في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ديثك عن التليفزيون وعن الأغاني، وعن الأفلام السينمائية، وسائر ما تكتبه المجلات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ونفس الو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ضع بالنسبة إلى كل وسائل الترفيه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74A2F403" w14:textId="77777777" w:rsidR="004E0A25" w:rsidRPr="00E40F75" w:rsidRDefault="00D22BBD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وفي كل هذا، نفسح المجال للسؤال،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نرفضه مهما بدا غريب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متذكرين قول القديس بطرس الرسول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C6825" w:rsidRPr="00E40F75">
        <w:rPr>
          <w:rFonts w:ascii="Simplified Arabic" w:hAnsi="Simplified Arabic" w:cs="Simplified Arabic"/>
          <w:sz w:val="28"/>
          <w:szCs w:val="28"/>
          <w:rtl/>
        </w:rPr>
        <w:t>مُسْتَعِدِّينَ دَائِمًا لِمُجَاوَبَةِ كُلِّ مَنْ يَسْأَلُكُمْ عَنْ سَبَبِ الرَّجَاءِ الَّذِي فِيكُمْ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" (1بط 3: 15)</w:t>
      </w:r>
      <w:r w:rsidR="004E0A2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A77FFB1" w14:textId="77777777" w:rsidR="004E0A25" w:rsidRPr="00E40F75" w:rsidRDefault="004E0A25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وهذا يجعلنا ننتق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 إلى نقطة مهمة تتعلق بالموضوع، وهي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5898F2A8" w14:textId="77777777" w:rsidR="004E0A25" w:rsidRPr="00E40F75" w:rsidRDefault="002947F8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النوعية اللازمة م</w:t>
      </w:r>
      <w:r w:rsidR="00D22BBD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المتكلمين أو خدام فصول الشباب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7EA1EA33" w14:textId="77777777" w:rsidR="002947F8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ليس كل خادم يصلح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يكون أحد المتكلمين في اجتماعات الشباب،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حد المدرسين لفصل من فصول الشباب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4A29832" w14:textId="77777777" w:rsidR="00583E43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فقيم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ة خادم الشباب تتوقف على شخصيته، وكمية ونوعية معلوماته،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وقدرته على الإقناع وع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لى إجابة ما يوجه إليه من أسئلة، وطريقة معاملته للشباب، وجاذبية أسلوبه،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ومدى تقدير الشباب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له.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0CB57EC6" w14:textId="77777777" w:rsidR="00583E43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فأن لم تتوفر فيه هذه الصفات ما أسهل أن يت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ناقص عدد الحاضرين ويكون السبب في ذلك أن الاجتماع لم يعد يشبعهم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29CD25C8" w14:textId="77777777" w:rsidR="00583E43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إذن خدام الشباب يلزمهم أن</w:t>
      </w:r>
      <w:r w:rsidR="00D22BBD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يكونوا من نوعية متميزة مختارة، كما يحتاجون إلى توعية، ودراسات، وتدريب، وفهم لنفسية الشباب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3E2F37CF" w14:textId="77777777" w:rsidR="00583E43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يفهمون عقلية الشبا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ب ومشاكلهم، وما يحتاجون إليه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بح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يث يكلمهم الخادم بما يناسب ما في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داخلهم وليس بفرض أمور عليه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م من الخارج بعيدة كل البعد عنهم! إذ قد يكون الخادم في جو معين، ومن يسمعه من الشباب في جو آخر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47CC4FC" w14:textId="77777777" w:rsidR="00583E43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</w:t>
      </w:r>
      <w:r w:rsidR="00D22BBD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جوز أن يغلق الخادم على الشباب في دائرة اقتناعه الخاص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!</w:t>
      </w:r>
    </w:p>
    <w:p w14:paraId="319DC7A5" w14:textId="77777777" w:rsidR="00583E43" w:rsidRPr="00E40F75" w:rsidRDefault="00583E43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فيمنعهم مثل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من التليفزيون، بينما قد يسألونه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: وماذا عن المعلومات المفيدة جد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التي تقدمها بعض برامجه؟ وماذا عن سماع الأخبار؟ وأية خطية في هذا؟ وماذا عن برنامج الرياضة، ونحن نحب الرياضة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وماذا </w:t>
      </w:r>
      <w:r w:rsidR="00D22BBD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عن الدروس العلمية؟ وماذا... وماذا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0D00E574" w14:textId="77777777" w:rsidR="005F52B4" w:rsidRPr="00E40F75" w:rsidRDefault="00D22BBD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أما الخادم غير المتطرف في أفكاره،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فإنه يكون عادل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وسليم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فيما يصدره م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ن أحكام ويميز بين النافع والضار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ويركز أيض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على عنصر الوقت الذي يأخذه التليفزيون من يوم الشاب،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ونسبته إلى باقي المسئوليات الأخرى،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وأيض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مدى التحكم في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رؤية ما ينفع والبعد عما لا ين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فع.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.. وبهذ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 يحترم الشباب معلوماته وعقليته.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66F44D1" w14:textId="77777777" w:rsidR="005F52B4" w:rsidRPr="00E40F75" w:rsidRDefault="00A50F2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أما الحكم بأن كل شيء يعجب الشباب هو حرام، فأمر لم تعد عقليته تقبله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! وي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شعرون أن الخادم لا يريد التفاهم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699DB7B3" w14:textId="6CD39927" w:rsidR="005F52B4" w:rsidRPr="00E40F75" w:rsidRDefault="005F52B4" w:rsidP="00F622D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وأنهم لا يستطيعون أن يعيشوا جو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نسكي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فر</w:t>
      </w:r>
      <w:r w:rsidR="00A50F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َض عليهم.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29D478F" w14:textId="77777777" w:rsidR="005F52B4" w:rsidRPr="00E40F75" w:rsidRDefault="00A50F2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وقت الفراغ</w:t>
      </w:r>
      <w:r w:rsidR="005F52B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46CF2A9E" w14:textId="77777777" w:rsidR="005F52B4" w:rsidRPr="00E40F75" w:rsidRDefault="005F52B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الشباب يح</w:t>
      </w:r>
      <w:r w:rsidR="00A50F2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اج أيض</w:t>
      </w:r>
      <w:r w:rsidR="00A50F2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حل مشكلة وقت</w:t>
      </w:r>
      <w:r w:rsidR="00A50F24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الفراغ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176F8B5" w14:textId="73939EA6" w:rsidR="005F52B4" w:rsidRPr="00E40F75" w:rsidRDefault="00A50F2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لا نستطيع أن نقول للشباب: ليس أمامك سوى الروحيات: الاجتماعيات، والمكتبة، ودروس الألحان، ودراسة اللغة القبطية، والتسبحة... إلخ.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فليس كل الشب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اب على هذا المستوى وهذه الرغبة،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يس لجميعهم القدرة على التركيز في العمل الروحي طول الوقت</w:t>
      </w:r>
      <w:r w:rsidR="005F52B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C300A07" w14:textId="77777777" w:rsidR="005F52B4" w:rsidRPr="00E40F75" w:rsidRDefault="005F52B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 </w:t>
      </w:r>
      <w:r w:rsidR="00D81C8F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 كان من اللازم: عنصر التسلية والترفيه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408AF16" w14:textId="0C3C662C" w:rsidR="00384695" w:rsidRPr="00625EEB" w:rsidRDefault="00D81C8F" w:rsidP="00E40F75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>وقد يكون هذا في مجال الرياضة،</w:t>
      </w:r>
      <w:r w:rsidR="005F52B4"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</w:t>
      </w:r>
      <w:r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يتوفر للكنيسة مكان للنادي، أو في</w:t>
      </w:r>
      <w:r w:rsidR="005F52B4"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الألعاب الداخلية </w:t>
      </w:r>
      <w:r w:rsidR="00384695" w:rsidRPr="00625EEB">
        <w:rPr>
          <w:rFonts w:ascii="Simplified Arabic" w:hAnsi="Simplified Arabic" w:cs="Simplified Arabic"/>
          <w:sz w:val="28"/>
          <w:szCs w:val="28"/>
          <w:lang w:bidi="ar-EG"/>
        </w:rPr>
        <w:t>Indoor games</w:t>
      </w:r>
      <w:r w:rsidR="00625E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>وتوجد في</w:t>
      </w:r>
      <w:r w:rsidR="00384695"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</w:t>
      </w:r>
      <w:r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>ر من الكنائس فرق رياضية متنوعة، وتدخل مع كنائس أخرى في مباريات،</w:t>
      </w:r>
      <w:r w:rsidR="00384695" w:rsidRPr="00625EE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وتوزع عليها كؤوس وميداليات... </w:t>
      </w:r>
    </w:p>
    <w:p w14:paraId="0C31DB9A" w14:textId="77777777" w:rsidR="00384695" w:rsidRPr="00E40F75" w:rsidRDefault="00D81C8F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وقد تكون التسلية في مجال التمثيل والمسرح</w:t>
      </w:r>
      <w:r w:rsidR="00384695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FC2591E" w14:textId="77777777" w:rsidR="00384695" w:rsidRPr="00E40F75" w:rsidRDefault="00384695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وكثير من الكنائس استطاعت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تقدم مسرحيات ناجحة، عن بعض الشهداء، أو أبطال الإيمان، أو آباء البرية، أو الآباء المشهورين في العمل الرعوي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العناية بالفقراء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وكانت تلك التمثيليات ناجحة جد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أنها سجلت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أفلام سينمائية،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أفلام فيديو وأمكن تصديرها أيض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إلى بلاد المهجر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7B307E3" w14:textId="165DD5A1" w:rsidR="00384695" w:rsidRPr="00E40F75" w:rsidRDefault="00D81C8F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غير أنني أريد هنا أن أبدي ملاحظة مهمة وهي أن أفلام الاستشهاد ينبغي أن تبعد عن مناظر التعذيب التي</w:t>
      </w:r>
      <w:r w:rsidR="0038469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كانت تتعب من يشاهدها من الأطفال</w:t>
      </w:r>
      <w:r w:rsidR="0038469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1A4252C1" w14:textId="0DAB8653" w:rsidR="00384695" w:rsidRPr="00E40F75" w:rsidRDefault="00D81C8F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الأنشطة التي تصلح للشباب</w:t>
      </w:r>
      <w:r w:rsidR="00384695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فرق الكشافة وال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جوالة</w:t>
      </w:r>
      <w:r w:rsidR="002115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384695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A1F5006" w14:textId="28D9369D" w:rsidR="002B5392" w:rsidRPr="00E40F75" w:rsidRDefault="00D81C8F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وهي توجد في بعض الكنائس، ولها أنشطتها التي</w:t>
      </w:r>
      <w:r w:rsidR="009527E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تستغرق كثير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من وقت الشباب وتعلمهم الجدية، ويخدمون الكنيسة في حفظ النظام في</w:t>
      </w:r>
      <w:r w:rsidR="009527E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ير من الحفلات والمناسبات المهمة</w:t>
      </w:r>
      <w:r w:rsidR="009527E5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ويتدربون فيها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على مهمة القيادة، وحسن التعامل مع الجمهور،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حسن مظهرهم أيض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وأدائهم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للواجب في هدوء وفي غير كبرياء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4E4DED17" w14:textId="77777777" w:rsidR="002B5392" w:rsidRPr="00E40F75" w:rsidRDefault="002B5392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علينا أن نعرف مواه</w:t>
      </w:r>
      <w:r w:rsidR="00D81C8F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الشباب وننميها ونعطيها مجالها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1E8D6F50" w14:textId="77777777" w:rsidR="002B5392" w:rsidRPr="00E40F75" w:rsidRDefault="002B5392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فهناك شباب لهم موهبة الموسيقى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ويمكن أن تدربهم الكنيسة على أنواع من الآلات الموسيقية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فتصاحب الموسيقى ب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عض الألحان والتراتيل والأناشيد، ومن هنا تكونت فرق للكورال في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ر من الكنائس وكان لها نجاحها في الحفلات والمناسبات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وتدريبهم 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على أن الموسيقى يمكن أن تستخدم في المجال الديني، وليس بأسلوب العالم فقط،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وإدراكهم أن الموسيقى الدينية أكثر عمق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وتأثير</w:t>
      </w:r>
      <w:r w:rsidR="00D81C8F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2F40F61" w14:textId="77777777" w:rsidR="002B5392" w:rsidRPr="00E40F75" w:rsidRDefault="002B5392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لبعض الشباب أيض</w:t>
      </w:r>
      <w:r w:rsidR="00D81C8F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مواهب أدبية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7FEC25F" w14:textId="77777777" w:rsidR="002B5392" w:rsidRPr="00E40F75" w:rsidRDefault="00D81C8F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كمن يستطيع أن يكتب القصة،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الفوا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زير والمسابقات، أو ينظم الشعر، أو يؤلف الأناشيد والتراتيل. ولكل هؤلاء مجالهم في الكنيسة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ويمكن إعطاؤهم الفرصة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للاستفادة من مواهبهم وتنميتها،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إتاحة الفرص لهم لإظهارها ونشرها</w:t>
      </w:r>
      <w:r w:rsidR="002B5392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637390F3" w14:textId="77777777" w:rsidR="002B5392" w:rsidRPr="00E40F75" w:rsidRDefault="00120C31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وقد تكون لبعض الشباب موهبة في الرسم</w:t>
      </w:r>
      <w:r w:rsidR="002B5392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38C9D55" w14:textId="77777777" w:rsidR="002B5392" w:rsidRPr="00E40F75" w:rsidRDefault="002B5392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وهذا أيض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يمكن </w:t>
      </w:r>
      <w:r w:rsidR="00965213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عطاؤه الفرصة في</w:t>
      </w:r>
      <w:r w:rsidR="00A151D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أن يرسم في المجال الديني،</w:t>
      </w:r>
      <w:r w:rsidR="00A151D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رسم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A151D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يصاحب قصص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 أو قصص القديسين،</w:t>
      </w:r>
      <w:r w:rsidR="00A151D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أن ينشغل أيض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في</w:t>
      </w:r>
      <w:r w:rsidR="00A151D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رسم المناظر الطبيعية أو الرمزية.. ويمك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ن تدريب البعض على رسم الأيقونة، إن كانت له الموهبة</w:t>
      </w:r>
      <w:r w:rsidR="00A151DC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47CA4AA" w14:textId="77777777" w:rsidR="00A151DC" w:rsidRPr="00E40F75" w:rsidRDefault="00A151DC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وربما ت</w:t>
      </w:r>
      <w:r w:rsidR="00120C31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كون عند البعض موهبة عمل النماذج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E081921" w14:textId="3010F68F" w:rsidR="00A151DC" w:rsidRPr="00E40F75" w:rsidRDefault="00A151DC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كأن يعمل البعض نموذج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لخيمة الاجتماع، أو للهيكل، أو لكنيسة معينة. أو يمكن أن ينشغل البعض في عمل هدايا لمدارس الأحد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... سواء كان يعمل هؤلاء عمل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جماعي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ًا، أو يعمل البعض كفرد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 المهم أن يشعروا أن ل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هم موهبة يمكن أن يستخدمها الرب، وتكون ذات نفع للكنيسة،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وأيض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 تشغل وقت فراغهم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7B8C795" w14:textId="77777777" w:rsidR="00A151DC" w:rsidRPr="00E40F75" w:rsidRDefault="00A151DC" w:rsidP="00E40F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يجب أن ن</w:t>
      </w:r>
      <w:r w:rsidR="00120C31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رشد الشباب أن يستخدموا مواهبهم، في مجال روحي بغير انحراف</w:t>
      </w:r>
      <w:r w:rsidR="00B3707C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وأن الكنيسة تحتضنهم جميع</w:t>
      </w:r>
      <w:r w:rsidR="00120C31"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ًا، وتساعدهم وتنميهم</w:t>
      </w:r>
      <w:r w:rsidRPr="00E40F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6CD4245" w14:textId="04285292" w:rsidR="00A151DC" w:rsidRPr="00E40F75" w:rsidRDefault="00120C31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وأنها لا</w:t>
      </w:r>
      <w:r w:rsidR="00625E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تضغط عليهم في اتباع طريق معين. إنما كل منهم في مجاله، وإنما بأسلوب روحي</w:t>
      </w:r>
      <w:r w:rsidR="00DE7524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B74322D" w14:textId="77777777" w:rsidR="00DE7524" w:rsidRPr="00E40F75" w:rsidRDefault="00DE7524" w:rsidP="00E40F7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ربما كثير من استغلال هذه </w:t>
      </w:r>
      <w:r w:rsidR="00120C31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المواهب يصلح للنشاط الصيفي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3F2202F" w14:textId="38B68E1F" w:rsidR="003504B4" w:rsidRPr="00E40F75" w:rsidRDefault="00DE7524" w:rsidP="00D0027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وال</w:t>
      </w:r>
      <w:r w:rsidR="007026A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بعض منه يمكن أثناء العام الدراسي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</w:t>
      </w:r>
      <w:r w:rsidR="007026A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مستوى محدود لا يعطل الدراسة التي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يجب حث الشباب عليها أيض</w:t>
      </w:r>
      <w:r w:rsidR="007026A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وكثير </w:t>
      </w:r>
      <w:r w:rsidR="00261CC0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الكنائس تقدم حفلات للمتفوقين </w:t>
      </w:r>
      <w:r w:rsidR="00CC1A5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دراسي</w:t>
      </w:r>
      <w:r w:rsidR="007026A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="00CC1A5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وتمنحهم شهادات تقدير</w:t>
      </w:r>
      <w:r w:rsidR="007026AB" w:rsidRPr="00E40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sectPr w:rsidR="003504B4" w:rsidRPr="00E40F75" w:rsidSect="00D0027E">
      <w:headerReference w:type="default" r:id="rId8"/>
      <w:pgSz w:w="12240" w:h="15840"/>
      <w:pgMar w:top="1276" w:right="1041" w:bottom="1134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7251" w14:textId="77777777" w:rsidR="00E40F75" w:rsidRDefault="00E40F75" w:rsidP="00E40F75">
      <w:pPr>
        <w:spacing w:after="0" w:line="240" w:lineRule="auto"/>
      </w:pPr>
      <w:r>
        <w:separator/>
      </w:r>
    </w:p>
  </w:endnote>
  <w:endnote w:type="continuationSeparator" w:id="0">
    <w:p w14:paraId="002B8FD7" w14:textId="77777777" w:rsidR="00E40F75" w:rsidRDefault="00E40F75" w:rsidP="00E4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D669" w14:textId="77777777" w:rsidR="00E40F75" w:rsidRDefault="00E40F75" w:rsidP="002651E8">
      <w:pPr>
        <w:bidi/>
        <w:spacing w:after="0" w:line="240" w:lineRule="auto"/>
      </w:pPr>
      <w:r>
        <w:separator/>
      </w:r>
    </w:p>
  </w:footnote>
  <w:footnote w:type="continuationSeparator" w:id="0">
    <w:p w14:paraId="1B9C1296" w14:textId="77777777" w:rsidR="00E40F75" w:rsidRDefault="00E40F75" w:rsidP="00E40F75">
      <w:pPr>
        <w:spacing w:after="0" w:line="240" w:lineRule="auto"/>
      </w:pPr>
      <w:r>
        <w:continuationSeparator/>
      </w:r>
    </w:p>
  </w:footnote>
  <w:footnote w:id="1">
    <w:p w14:paraId="59E0EF53" w14:textId="73C2C0B6" w:rsidR="00796E89" w:rsidRPr="00796E89" w:rsidRDefault="00796E89" w:rsidP="00796E89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796E89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796E8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796E89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796E89">
        <w:rPr>
          <w:rFonts w:ascii="Simplified Arabic" w:hAnsi="Simplified Arabic" w:cs="Simplified Arabic"/>
          <w:rtl/>
          <w:lang w:bidi="ar-EG"/>
        </w:rPr>
        <w:t>الخدمة الروحية والخادم الروحي (9)</w:t>
      </w:r>
      <w:r w:rsidRPr="00796E89">
        <w:rPr>
          <w:rFonts w:ascii="Simplified Arabic" w:hAnsi="Simplified Arabic" w:cs="Simplified Arabic" w:hint="cs"/>
          <w:rtl/>
          <w:lang w:bidi="ar-EG"/>
        </w:rPr>
        <w:t xml:space="preserve"> -</w:t>
      </w:r>
      <w:r w:rsidRPr="00796E89">
        <w:rPr>
          <w:rFonts w:ascii="Simplified Arabic" w:hAnsi="Simplified Arabic" w:cs="Simplified Arabic"/>
          <w:rtl/>
          <w:lang w:bidi="ar-EG"/>
        </w:rPr>
        <w:t xml:space="preserve"> رعاية الشباب (ب)</w:t>
      </w:r>
      <w:r w:rsidRPr="00796E89">
        <w:rPr>
          <w:rFonts w:ascii="Simplified Arabic" w:hAnsi="Simplified Arabic" w:cs="Simplified Arabic" w:hint="cs"/>
          <w:rtl/>
          <w:lang w:bidi="ar-EG"/>
        </w:rPr>
        <w:t>"،</w:t>
      </w:r>
      <w:r w:rsidRPr="00796E89">
        <w:rPr>
          <w:rFonts w:ascii="Simplified Arabic" w:hAnsi="Simplified Arabic" w:cs="Simplified Arabic"/>
          <w:rtl/>
          <w:lang w:bidi="ar-EG"/>
        </w:rPr>
        <w:t xml:space="preserve"> 29 أبريل 2007</w:t>
      </w:r>
      <w:r w:rsidRPr="00796E89">
        <w:rPr>
          <w:rFonts w:ascii="Simplified Arabic" w:hAnsi="Simplified Arabic" w:cs="Simplified Arabic" w:hint="cs"/>
          <w:rtl/>
          <w:lang w:bidi="ar-EG"/>
        </w:rPr>
        <w:t>م</w:t>
      </w:r>
      <w:r w:rsidR="00B1119A">
        <w:rPr>
          <w:rFonts w:ascii="Simplified Arabic" w:hAnsi="Simplified Arabic" w:cs="Simplified Arabic" w:hint="cs"/>
          <w:rtl/>
          <w:lang w:bidi="ar-EG"/>
        </w:rPr>
        <w:t>، كما نُشرت في 22 مايو 2005م.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9C9" w14:textId="1E92A694" w:rsidR="00E40F75" w:rsidRDefault="00E40F75" w:rsidP="00E40F75">
    <w:pPr>
      <w:pStyle w:val="Header"/>
      <w:bidi/>
    </w:pPr>
    <w:r>
      <w:rPr>
        <w:noProof/>
      </w:rPr>
      <w:drawing>
        <wp:inline distT="0" distB="0" distL="0" distR="0" wp14:anchorId="7B0D35AF" wp14:editId="44D16413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2CE1"/>
    <w:multiLevelType w:val="hybridMultilevel"/>
    <w:tmpl w:val="F96A1B46"/>
    <w:lvl w:ilvl="0" w:tplc="FFD675CE">
      <w:start w:val="2"/>
      <w:numFmt w:val="bullet"/>
      <w:suff w:val="space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F16"/>
    <w:rsid w:val="000D5D7E"/>
    <w:rsid w:val="00120C31"/>
    <w:rsid w:val="001357C6"/>
    <w:rsid w:val="00167471"/>
    <w:rsid w:val="00170B8C"/>
    <w:rsid w:val="001A6C04"/>
    <w:rsid w:val="00211595"/>
    <w:rsid w:val="00261CC0"/>
    <w:rsid w:val="002651E8"/>
    <w:rsid w:val="002947F8"/>
    <w:rsid w:val="002B5392"/>
    <w:rsid w:val="002F0747"/>
    <w:rsid w:val="00313028"/>
    <w:rsid w:val="003504B4"/>
    <w:rsid w:val="00384695"/>
    <w:rsid w:val="004D4F16"/>
    <w:rsid w:val="004E0A25"/>
    <w:rsid w:val="00583E43"/>
    <w:rsid w:val="005C071C"/>
    <w:rsid w:val="005F52B4"/>
    <w:rsid w:val="00621DD8"/>
    <w:rsid w:val="00625EEB"/>
    <w:rsid w:val="006B2F5C"/>
    <w:rsid w:val="006C6825"/>
    <w:rsid w:val="007026AB"/>
    <w:rsid w:val="00722743"/>
    <w:rsid w:val="00796E89"/>
    <w:rsid w:val="00801B81"/>
    <w:rsid w:val="009527E5"/>
    <w:rsid w:val="00965213"/>
    <w:rsid w:val="009E1172"/>
    <w:rsid w:val="00A10688"/>
    <w:rsid w:val="00A151DC"/>
    <w:rsid w:val="00A50F24"/>
    <w:rsid w:val="00B1119A"/>
    <w:rsid w:val="00B3707C"/>
    <w:rsid w:val="00CC1A5B"/>
    <w:rsid w:val="00D0027E"/>
    <w:rsid w:val="00D22BBD"/>
    <w:rsid w:val="00D81C8F"/>
    <w:rsid w:val="00DE4C62"/>
    <w:rsid w:val="00DE7524"/>
    <w:rsid w:val="00E03ADB"/>
    <w:rsid w:val="00E40F75"/>
    <w:rsid w:val="00F45FA3"/>
    <w:rsid w:val="00F6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54C29"/>
  <w15:docId w15:val="{39A6728E-9492-4B2B-A5AB-BA735C31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75"/>
  </w:style>
  <w:style w:type="paragraph" w:styleId="Footer">
    <w:name w:val="footer"/>
    <w:basedOn w:val="Normal"/>
    <w:link w:val="FooterChar"/>
    <w:uiPriority w:val="99"/>
    <w:unhideWhenUsed/>
    <w:rsid w:val="00E4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75"/>
  </w:style>
  <w:style w:type="paragraph" w:styleId="FootnoteText">
    <w:name w:val="footnote text"/>
    <w:basedOn w:val="Normal"/>
    <w:link w:val="FootnoteTextChar"/>
    <w:uiPriority w:val="99"/>
    <w:semiHidden/>
    <w:unhideWhenUsed/>
    <w:rsid w:val="00796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E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DFBB-84B6-4763-844D-D2A7D62E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tk</cp:lastModifiedBy>
  <cp:revision>23</cp:revision>
  <dcterms:created xsi:type="dcterms:W3CDTF">2015-07-18T12:06:00Z</dcterms:created>
  <dcterms:modified xsi:type="dcterms:W3CDTF">2026-01-02T18:16:00Z</dcterms:modified>
</cp:coreProperties>
</file>